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4197C073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1E2916">
        <w:rPr>
          <w:rFonts w:cs="Arial"/>
          <w:sz w:val="24"/>
          <w:szCs w:val="24"/>
        </w:rPr>
        <w:t>4</w:t>
      </w:r>
      <w:r w:rsidR="007D70A7">
        <w:rPr>
          <w:rFonts w:cs="Arial"/>
          <w:sz w:val="24"/>
          <w:szCs w:val="24"/>
        </w:rPr>
        <w:t>-</w:t>
      </w:r>
      <w:r w:rsidR="005238DD">
        <w:rPr>
          <w:rFonts w:cs="Arial"/>
          <w:sz w:val="24"/>
          <w:szCs w:val="24"/>
        </w:rPr>
        <w:t>e-</w:t>
      </w:r>
      <w:r w:rsidR="00053FB9">
        <w:rPr>
          <w:rFonts w:cs="Arial"/>
          <w:sz w:val="24"/>
          <w:szCs w:val="24"/>
        </w:rPr>
        <w:t>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E2916">
        <w:rPr>
          <w:rFonts w:cs="Arial"/>
          <w:color w:val="000000"/>
          <w:sz w:val="24"/>
          <w:szCs w:val="24"/>
        </w:rPr>
        <w:t>200</w:t>
      </w:r>
      <w:r w:rsidR="005238DD">
        <w:rPr>
          <w:rFonts w:cs="Arial"/>
          <w:color w:val="000000"/>
          <w:sz w:val="24"/>
          <w:szCs w:val="24"/>
        </w:rPr>
        <w:t>3562</w:t>
      </w:r>
    </w:p>
    <w:p w14:paraId="2700B07E" w14:textId="3B939DD2" w:rsidR="003175E3" w:rsidRPr="00C51EC1" w:rsidRDefault="007D70A7" w:rsidP="003175E3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Online,</w:t>
      </w:r>
      <w:r w:rsidR="00E42917">
        <w:rPr>
          <w:rFonts w:eastAsia="SimSun"/>
          <w:sz w:val="24"/>
          <w:szCs w:val="24"/>
          <w:lang w:eastAsia="zh-CN"/>
        </w:rPr>
        <w:t xml:space="preserve"> </w:t>
      </w:r>
      <w:r>
        <w:rPr>
          <w:rFonts w:eastAsia="SimSun"/>
          <w:sz w:val="24"/>
          <w:szCs w:val="24"/>
          <w:lang w:eastAsia="zh-CN"/>
        </w:rPr>
        <w:t>2</w:t>
      </w:r>
      <w:r w:rsidR="00C73F1E">
        <w:rPr>
          <w:rFonts w:eastAsia="SimSun"/>
          <w:sz w:val="24"/>
          <w:szCs w:val="24"/>
          <w:lang w:eastAsia="zh-CN"/>
        </w:rPr>
        <w:t>0</w:t>
      </w:r>
      <w:r>
        <w:rPr>
          <w:rFonts w:eastAsia="SimSun"/>
          <w:sz w:val="24"/>
          <w:szCs w:val="24"/>
          <w:lang w:eastAsia="zh-CN"/>
        </w:rPr>
        <w:t xml:space="preserve"> </w:t>
      </w:r>
      <w:r w:rsidR="00C73F1E">
        <w:rPr>
          <w:rFonts w:eastAsia="SimSun"/>
          <w:sz w:val="24"/>
          <w:szCs w:val="24"/>
          <w:lang w:eastAsia="zh-CN"/>
        </w:rPr>
        <w:t>April</w:t>
      </w:r>
      <w:r w:rsidR="00773A18">
        <w:rPr>
          <w:rFonts w:eastAsia="SimSun"/>
          <w:sz w:val="24"/>
          <w:szCs w:val="24"/>
          <w:lang w:eastAsia="zh-CN"/>
        </w:rPr>
        <w:t xml:space="preserve"> </w:t>
      </w:r>
      <w:r w:rsidR="00D47337">
        <w:rPr>
          <w:rFonts w:eastAsia="SimSun"/>
          <w:sz w:val="24"/>
          <w:szCs w:val="24"/>
          <w:lang w:eastAsia="zh-CN"/>
        </w:rPr>
        <w:t xml:space="preserve">– </w:t>
      </w:r>
      <w:r w:rsidR="00C73F1E">
        <w:rPr>
          <w:rFonts w:eastAsia="SimSun"/>
          <w:sz w:val="24"/>
          <w:szCs w:val="24"/>
          <w:lang w:eastAsia="zh-CN"/>
        </w:rPr>
        <w:t>1</w:t>
      </w:r>
      <w:r w:rsidR="00D47337">
        <w:rPr>
          <w:rFonts w:eastAsia="SimSun"/>
          <w:sz w:val="24"/>
          <w:szCs w:val="24"/>
          <w:lang w:eastAsia="zh-CN"/>
        </w:rPr>
        <w:t xml:space="preserve"> Ma</w:t>
      </w:r>
      <w:r w:rsidR="00C73F1E">
        <w:rPr>
          <w:rFonts w:eastAsia="SimSun"/>
          <w:sz w:val="24"/>
          <w:szCs w:val="24"/>
          <w:lang w:eastAsia="zh-CN"/>
        </w:rPr>
        <w:t>y</w:t>
      </w:r>
      <w:r w:rsidR="00D47337">
        <w:rPr>
          <w:rFonts w:eastAsia="SimSun"/>
          <w:sz w:val="24"/>
          <w:szCs w:val="24"/>
          <w:lang w:eastAsia="zh-CN"/>
        </w:rPr>
        <w:t>,</w:t>
      </w:r>
      <w:r>
        <w:rPr>
          <w:rFonts w:eastAsia="SimSun"/>
          <w:sz w:val="24"/>
          <w:szCs w:val="24"/>
          <w:lang w:eastAsia="zh-CN"/>
        </w:rPr>
        <w:t xml:space="preserve"> </w:t>
      </w:r>
      <w:r w:rsidR="00773A18">
        <w:rPr>
          <w:rFonts w:eastAsia="SimSun"/>
          <w:sz w:val="24"/>
          <w:szCs w:val="24"/>
          <w:lang w:eastAsia="zh-CN"/>
        </w:rPr>
        <w:t>2020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63F6E17F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5238DD">
        <w:rPr>
          <w:rFonts w:ascii="Arial" w:hAnsi="Arial"/>
          <w:sz w:val="24"/>
          <w:lang w:val="en-US"/>
        </w:rPr>
        <w:t>6.3.2.1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4DABA02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643AE2">
        <w:rPr>
          <w:rFonts w:ascii="Arial" w:hAnsi="Arial"/>
          <w:sz w:val="24"/>
          <w:lang w:val="en-US"/>
        </w:rPr>
        <w:t xml:space="preserve">On </w:t>
      </w:r>
      <w:r w:rsidR="005416C1">
        <w:rPr>
          <w:rFonts w:ascii="Arial" w:hAnsi="Arial"/>
          <w:sz w:val="24"/>
          <w:lang w:val="en-US"/>
        </w:rPr>
        <w:t>remaining issues for NR DAPS HO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1EDC1B6A" w:rsidR="00832903" w:rsidRDefault="00B31B5B" w:rsidP="00832903">
      <w:pPr>
        <w:rPr>
          <w:lang w:val="en-US"/>
        </w:rPr>
      </w:pPr>
      <w:r>
        <w:rPr>
          <w:lang w:val="en-US"/>
        </w:rPr>
        <w:t xml:space="preserve">In </w:t>
      </w:r>
      <w:r w:rsidR="005F31BE">
        <w:rPr>
          <w:lang w:val="en-US"/>
        </w:rPr>
        <w:t>RAN4#94-e meeting, the following</w:t>
      </w:r>
      <w:r w:rsidR="00C05F43">
        <w:rPr>
          <w:lang w:val="en-US"/>
        </w:rPr>
        <w:t xml:space="preserve"> agreements were captured for NR DAPS HO [1]:</w:t>
      </w:r>
    </w:p>
    <w:p w14:paraId="5A60A9CE" w14:textId="50116813" w:rsidR="001A072D" w:rsidRDefault="001A072D" w:rsidP="00832903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797928CC" wp14:editId="019B2DA8">
                <wp:extent cx="5881420" cy="6005779"/>
                <wp:effectExtent l="0" t="0" r="24130" b="14605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60057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B0FCB7" w14:textId="0473502C" w:rsidR="008237A4" w:rsidRPr="008237A4" w:rsidRDefault="008237A4" w:rsidP="00D2714D">
                            <w:p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8237A4">
                              <w:rPr>
                                <w:rFonts w:eastAsia="Batang"/>
                                <w:b/>
                                <w:u w:val="single"/>
                                <w:lang w:val="en-US" w:eastAsia="zh-CN"/>
                              </w:rPr>
                              <w:t>Issue 1-1: Interruption in intra-frequency DAPS HO D1</w:t>
                            </w:r>
                          </w:p>
                          <w:p w14:paraId="5ADBA057" w14:textId="1478B170" w:rsidR="008237A4" w:rsidRDefault="008237A4" w:rsidP="008237A4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  <w:r w:rsidRPr="008237A4">
                              <w:rPr>
                                <w:rFonts w:eastAsia="Batang"/>
                                <w:b/>
                                <w:lang w:eastAsia="zh-CN"/>
                              </w:rPr>
                              <w:t>Agreement: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755"/>
                              <w:gridCol w:w="1639"/>
                              <w:gridCol w:w="3953"/>
                            </w:tblGrid>
                            <w:tr w:rsidR="00784FAA" w:rsidRPr="00784FAA" w14:paraId="258D5347" w14:textId="77777777" w:rsidTr="009F1667">
                              <w:trPr>
                                <w:trHeight w:val="349"/>
                                <w:jc w:val="center"/>
                              </w:trPr>
                              <w:tc>
                                <w:tcPr>
                                  <w:tcW w:w="7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02E529E" w14:textId="77777777" w:rsidR="00784FAA" w:rsidRPr="00784FAA" w:rsidRDefault="00784FAA" w:rsidP="00784FAA">
                                  <w:pPr>
                                    <w:pStyle w:val="TAH"/>
                                    <w:spacing w:line="256" w:lineRule="auto"/>
                                    <w:rPr>
                                      <w:rFonts w:ascii="Times New Roman" w:hAnsi="Times New Roman"/>
                                      <w:bCs/>
                                      <w:sz w:val="20"/>
                                    </w:rPr>
                                  </w:pPr>
                                  <w:r w:rsidRPr="00784FAA">
                                    <w:rPr>
                                      <w:rFonts w:ascii="Times New Roman" w:hAnsi="Times New Roman"/>
                                      <w:bCs/>
                                      <w:noProof/>
                                      <w:sz w:val="20"/>
                                      <w:lang w:val="en-IN" w:eastAsia="en-IN"/>
                                    </w:rPr>
                                    <w:drawing>
                                      <wp:inline distT="0" distB="0" distL="0" distR="0" wp14:anchorId="5BD7B443" wp14:editId="7D2B5177">
                                        <wp:extent cx="154940" cy="154940"/>
                                        <wp:effectExtent l="0" t="0" r="0" b="0"/>
                                        <wp:docPr id="2" name="Picture 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图片 3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 cstate="print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54940" cy="15494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16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C242507" w14:textId="77777777" w:rsidR="00784FAA" w:rsidRPr="00784FAA" w:rsidRDefault="00784FAA" w:rsidP="00784FAA">
                                  <w:pPr>
                                    <w:pStyle w:val="TAH"/>
                                    <w:spacing w:line="256" w:lineRule="auto"/>
                                    <w:rPr>
                                      <w:rFonts w:ascii="Times New Roman" w:hAnsi="Times New Roman"/>
                                      <w:bCs/>
                                      <w:sz w:val="20"/>
                                    </w:rPr>
                                  </w:pPr>
                                  <w:r w:rsidRPr="00784FAA">
                                    <w:rPr>
                                      <w:rFonts w:ascii="Times New Roman" w:hAnsi="Times New Roman"/>
                                      <w:bCs/>
                                      <w:sz w:val="20"/>
                                    </w:rPr>
                                    <w:t>NR Slot length (</w:t>
                                  </w:r>
                                  <w:proofErr w:type="spellStart"/>
                                  <w:r w:rsidRPr="00784FAA">
                                    <w:rPr>
                                      <w:rFonts w:ascii="Times New Roman" w:hAnsi="Times New Roman"/>
                                      <w:bCs/>
                                      <w:sz w:val="20"/>
                                    </w:rPr>
                                    <w:t>ms</w:t>
                                  </w:r>
                                  <w:proofErr w:type="spellEnd"/>
                                  <w:r w:rsidRPr="00784FAA">
                                    <w:rPr>
                                      <w:rFonts w:ascii="Times New Roman" w:hAnsi="Times New Roman"/>
                                      <w:bCs/>
                                      <w:sz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39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1AD6F22" w14:textId="77777777" w:rsidR="00784FAA" w:rsidRPr="00784FAA" w:rsidRDefault="00784FAA" w:rsidP="00784FAA">
                                  <w:pPr>
                                    <w:pStyle w:val="TAH"/>
                                    <w:spacing w:line="256" w:lineRule="auto"/>
                                    <w:rPr>
                                      <w:rFonts w:ascii="Times New Roman" w:hAnsi="Times New Roman"/>
                                      <w:bCs/>
                                      <w:sz w:val="20"/>
                                    </w:rPr>
                                  </w:pPr>
                                  <w:r w:rsidRPr="00784FAA">
                                    <w:rPr>
                                      <w:rFonts w:ascii="Times New Roman" w:hAnsi="Times New Roman"/>
                                      <w:bCs/>
                                      <w:sz w:val="20"/>
                                    </w:rPr>
                                    <w:t>Interruption length X (</w:t>
                                  </w:r>
                                  <w:proofErr w:type="spellStart"/>
                                  <w:r w:rsidRPr="00784FAA">
                                    <w:rPr>
                                      <w:rFonts w:ascii="Times New Roman" w:hAnsi="Times New Roman"/>
                                      <w:bCs/>
                                      <w:sz w:val="20"/>
                                    </w:rPr>
                                    <w:t>slots</w:t>
                                  </w:r>
                                  <w:r w:rsidRPr="00784FAA">
                                    <w:rPr>
                                      <w:rFonts w:ascii="Times New Roman" w:hAnsi="Times New Roman"/>
                                      <w:bCs/>
                                      <w:sz w:val="20"/>
                                      <w:vertAlign w:val="superscript"/>
                                    </w:rPr>
                                    <w:t>note</w:t>
                                  </w:r>
                                  <w:proofErr w:type="spellEnd"/>
                                  <w:r w:rsidRPr="00784FAA">
                                    <w:rPr>
                                      <w:rFonts w:ascii="Times New Roman" w:hAnsi="Times New Roman"/>
                                      <w:bCs/>
                                      <w:sz w:val="20"/>
                                      <w:vertAlign w:val="superscript"/>
                                    </w:rPr>
                                    <w:t xml:space="preserve"> 1</w:t>
                                  </w:r>
                                  <w:r w:rsidRPr="00784FAA">
                                    <w:rPr>
                                      <w:rFonts w:ascii="Times New Roman" w:hAnsi="Times New Roman"/>
                                      <w:bCs/>
                                      <w:sz w:val="20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784FAA" w:rsidRPr="00784FAA" w14:paraId="578AFC46" w14:textId="77777777" w:rsidTr="009F1667">
                              <w:trPr>
                                <w:trHeight w:val="255"/>
                                <w:jc w:val="center"/>
                              </w:trPr>
                              <w:tc>
                                <w:tcPr>
                                  <w:tcW w:w="7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9C0A23C" w14:textId="77777777" w:rsidR="00784FAA" w:rsidRPr="00784FAA" w:rsidRDefault="00784FAA" w:rsidP="00784FAA">
                                  <w:pPr>
                                    <w:pStyle w:val="TAC"/>
                                    <w:spacing w:line="256" w:lineRule="auto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784FAA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6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E1CB0AA" w14:textId="77777777" w:rsidR="00784FAA" w:rsidRPr="00784FAA" w:rsidRDefault="00784FAA" w:rsidP="00784FAA">
                                  <w:pPr>
                                    <w:pStyle w:val="TAC"/>
                                    <w:spacing w:line="256" w:lineRule="auto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784FAA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9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DB22D92" w14:textId="77777777" w:rsidR="00784FAA" w:rsidRPr="00784FAA" w:rsidRDefault="00784FAA" w:rsidP="00784FAA">
                                  <w:pPr>
                                    <w:pStyle w:val="TAC"/>
                                    <w:spacing w:line="256" w:lineRule="auto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  <w:lang w:eastAsia="zh-CN"/>
                                    </w:rPr>
                                  </w:pPr>
                                  <w:r w:rsidRPr="00784FAA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  <w:lang w:eastAsia="zh-CN"/>
                                    </w:rPr>
                                    <w:t>[1]</w:t>
                                  </w:r>
                                </w:p>
                              </w:tc>
                            </w:tr>
                            <w:tr w:rsidR="00784FAA" w:rsidRPr="00784FAA" w14:paraId="6A960F27" w14:textId="77777777" w:rsidTr="009F1667">
                              <w:trPr>
                                <w:trHeight w:val="255"/>
                                <w:jc w:val="center"/>
                              </w:trPr>
                              <w:tc>
                                <w:tcPr>
                                  <w:tcW w:w="7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9FCF927" w14:textId="77777777" w:rsidR="00784FAA" w:rsidRPr="00784FAA" w:rsidRDefault="00784FAA" w:rsidP="00784FAA">
                                  <w:pPr>
                                    <w:pStyle w:val="TAC"/>
                                    <w:spacing w:line="256" w:lineRule="auto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784FAA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6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8EEF9FA" w14:textId="77777777" w:rsidR="00784FAA" w:rsidRPr="00784FAA" w:rsidRDefault="00784FAA" w:rsidP="00784FAA">
                                  <w:pPr>
                                    <w:pStyle w:val="TAC"/>
                                    <w:spacing w:line="256" w:lineRule="auto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784FAA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</w:rPr>
                                    <w:t>0.5</w:t>
                                  </w:r>
                                </w:p>
                              </w:tc>
                              <w:tc>
                                <w:tcPr>
                                  <w:tcW w:w="39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2F8B720" w14:textId="77777777" w:rsidR="00784FAA" w:rsidRPr="00784FAA" w:rsidRDefault="00784FAA" w:rsidP="00784FAA">
                                  <w:pPr>
                                    <w:pStyle w:val="TAC"/>
                                    <w:spacing w:line="256" w:lineRule="auto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  <w:lang w:eastAsia="zh-CN"/>
                                    </w:rPr>
                                  </w:pPr>
                                  <w:r w:rsidRPr="00784FAA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  <w:lang w:eastAsia="zh-CN"/>
                                    </w:rPr>
                                    <w:t>[1]</w:t>
                                  </w:r>
                                </w:p>
                              </w:tc>
                            </w:tr>
                            <w:tr w:rsidR="00784FAA" w:rsidRPr="00784FAA" w14:paraId="03325A9E" w14:textId="77777777" w:rsidTr="009F1667">
                              <w:trPr>
                                <w:trHeight w:val="255"/>
                                <w:jc w:val="center"/>
                              </w:trPr>
                              <w:tc>
                                <w:tcPr>
                                  <w:tcW w:w="75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9D044C7" w14:textId="77777777" w:rsidR="00784FAA" w:rsidRPr="00784FAA" w:rsidRDefault="00784FAA" w:rsidP="00784FAA">
                                  <w:pPr>
                                    <w:pStyle w:val="TAC"/>
                                    <w:spacing w:line="256" w:lineRule="auto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784FAA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639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5EB5890" w14:textId="77777777" w:rsidR="00784FAA" w:rsidRPr="00784FAA" w:rsidRDefault="00784FAA" w:rsidP="00784FAA">
                                  <w:pPr>
                                    <w:pStyle w:val="TAC"/>
                                    <w:spacing w:line="256" w:lineRule="auto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784FAA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</w:rPr>
                                    <w:t>0.25</w:t>
                                  </w:r>
                                  <w:r w:rsidRPr="00784FAA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  <w:vertAlign w:val="superscript"/>
                                      <w:lang w:eastAsia="zh-CN"/>
                                    </w:rPr>
                                    <w:t xml:space="preserve"> Note 2</w:t>
                                  </w:r>
                                </w:p>
                              </w:tc>
                              <w:tc>
                                <w:tcPr>
                                  <w:tcW w:w="395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0B17717" w14:textId="39E9FACB" w:rsidR="00784FAA" w:rsidRPr="00784FAA" w:rsidRDefault="00784FAA" w:rsidP="00784FAA">
                                  <w:pPr>
                                    <w:pStyle w:val="TAC"/>
                                    <w:spacing w:line="256" w:lineRule="auto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  <w:lang w:eastAsia="zh-CN"/>
                                    </w:rPr>
                                  </w:pPr>
                                  <w:r w:rsidRPr="00784FAA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  <w:lang w:eastAsia="zh-CN"/>
                                    </w:rPr>
                                    <w:t>[X]</w:t>
                                  </w:r>
                                </w:p>
                              </w:tc>
                            </w:tr>
                            <w:tr w:rsidR="00784FAA" w:rsidRPr="00784FAA" w14:paraId="7BA09DEE" w14:textId="77777777" w:rsidTr="009F1667">
                              <w:trPr>
                                <w:trHeight w:val="767"/>
                                <w:jc w:val="center"/>
                              </w:trPr>
                              <w:tc>
                                <w:tcPr>
                                  <w:tcW w:w="6347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DCB07C9" w14:textId="77777777" w:rsidR="00784FAA" w:rsidRPr="00784FAA" w:rsidRDefault="00784FAA" w:rsidP="00784FAA">
                                  <w:pPr>
                                    <w:pStyle w:val="TAN"/>
                                    <w:spacing w:line="256" w:lineRule="auto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784FAA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</w:rPr>
                                    <w:t>Note 1:</w:t>
                                  </w:r>
                                  <w:r w:rsidRPr="00784FAA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</w:rPr>
                                    <w:tab/>
                                  </w:r>
                                  <w:r w:rsidRPr="00784FAA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  <w:lang w:eastAsia="zh-CN"/>
                                    </w:rPr>
                                    <w:t xml:space="preserve">The same </w:t>
                                  </w:r>
                                  <w:r w:rsidRPr="00784FAA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</w:rPr>
                                    <w:t>SCS</w:t>
                                  </w:r>
                                  <w:r w:rsidRPr="00784FAA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  <w:lang w:eastAsia="zh-CN"/>
                                    </w:rPr>
                                    <w:t xml:space="preserve"> of source cell and target cell is assumed</w:t>
                                  </w:r>
                                  <w:r w:rsidRPr="00784FAA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</w:rPr>
                                    <w:t>.</w:t>
                                  </w:r>
                                </w:p>
                                <w:p w14:paraId="30F68031" w14:textId="77777777" w:rsidR="00784FAA" w:rsidRPr="00784FAA" w:rsidRDefault="00784FAA" w:rsidP="00784FAA">
                                  <w:pPr>
                                    <w:pStyle w:val="TAN"/>
                                    <w:spacing w:line="256" w:lineRule="auto"/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784FAA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</w:rPr>
                                    <w:t>Note 2:</w:t>
                                  </w:r>
                                  <w:r w:rsidRPr="00784FAA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</w:rPr>
                                    <w:tab/>
                                  </w:r>
                                  <w:r w:rsidRPr="00784FAA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  <w:lang w:eastAsia="zh-CN"/>
                                    </w:rPr>
                                    <w:t xml:space="preserve">Both source cell and target cell </w:t>
                                  </w:r>
                                  <w:proofErr w:type="gramStart"/>
                                  <w:r w:rsidRPr="00784FAA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  <w:lang w:eastAsia="zh-CN"/>
                                    </w:rPr>
                                    <w:t>is</w:t>
                                  </w:r>
                                  <w:proofErr w:type="gramEnd"/>
                                  <w:r w:rsidRPr="00784FAA"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sz w:val="20"/>
                                      <w:lang w:eastAsia="zh-CN"/>
                                    </w:rPr>
                                    <w:t xml:space="preserve"> on FR1.</w:t>
                                  </w:r>
                                </w:p>
                              </w:tc>
                            </w:tr>
                          </w:tbl>
                          <w:p w14:paraId="753BBF7F" w14:textId="77777777" w:rsidR="00784FAA" w:rsidRPr="008237A4" w:rsidRDefault="00784FAA" w:rsidP="008237A4">
                            <w:p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</w:p>
                          <w:p w14:paraId="36A31BB9" w14:textId="77777777" w:rsidR="008237A4" w:rsidRPr="008237A4" w:rsidRDefault="008237A4" w:rsidP="008237A4">
                            <w:p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8237A4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X value:</w:t>
                            </w:r>
                          </w:p>
                          <w:p w14:paraId="2A6B6B30" w14:textId="77777777" w:rsidR="008237A4" w:rsidRPr="008237A4" w:rsidRDefault="008237A4" w:rsidP="008237A4">
                            <w:pPr>
                              <w:numPr>
                                <w:ilvl w:val="0"/>
                                <w:numId w:val="40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8237A4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Option 1: 3 (slots)</w:t>
                            </w:r>
                          </w:p>
                          <w:p w14:paraId="75FBE840" w14:textId="77777777" w:rsidR="008237A4" w:rsidRPr="008237A4" w:rsidRDefault="008237A4" w:rsidP="008237A4">
                            <w:pPr>
                              <w:numPr>
                                <w:ilvl w:val="0"/>
                                <w:numId w:val="40"/>
                              </w:num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8237A4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Option 2: 4 (slots)</w:t>
                            </w:r>
                          </w:p>
                          <w:p w14:paraId="5C09DAF5" w14:textId="77777777" w:rsidR="008237A4" w:rsidRPr="008237A4" w:rsidRDefault="008237A4" w:rsidP="00D2714D">
                            <w:p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8237A4">
                              <w:rPr>
                                <w:rFonts w:eastAsia="Batang"/>
                                <w:b/>
                                <w:u w:val="single"/>
                                <w:lang w:val="en-US" w:eastAsia="zh-CN"/>
                              </w:rPr>
                              <w:t>Issue 1-2: power imbalance</w:t>
                            </w:r>
                          </w:p>
                          <w:p w14:paraId="0121BEA7" w14:textId="77777777" w:rsidR="008237A4" w:rsidRPr="008237A4" w:rsidRDefault="008237A4" w:rsidP="008237A4">
                            <w:p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8237A4">
                              <w:rPr>
                                <w:rFonts w:eastAsia="Batang"/>
                                <w:b/>
                                <w:lang w:eastAsia="zh-CN"/>
                              </w:rPr>
                              <w:t xml:space="preserve">Agreement: </w:t>
                            </w:r>
                            <w:r w:rsidRPr="008237A4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Companies are encouraged to provide further analysis on side condition of power imbalance for intra-frequency DAPS HO.</w:t>
                            </w:r>
                          </w:p>
                          <w:p w14:paraId="5ABAC78B" w14:textId="77777777" w:rsidR="000227C6" w:rsidRPr="000227C6" w:rsidRDefault="000227C6" w:rsidP="000227C6">
                            <w:p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0227C6">
                              <w:rPr>
                                <w:rFonts w:eastAsia="Batang"/>
                                <w:b/>
                                <w:u w:val="single"/>
                                <w:lang w:eastAsia="zh-CN"/>
                              </w:rPr>
                              <w:t>Issue 1-3: When CBW relationship is different from that of BWP</w:t>
                            </w:r>
                          </w:p>
                          <w:p w14:paraId="4A860613" w14:textId="77777777" w:rsidR="000227C6" w:rsidRPr="000227C6" w:rsidRDefault="000227C6" w:rsidP="000227C6">
                            <w:p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0227C6">
                              <w:rPr>
                                <w:rFonts w:eastAsia="Batang"/>
                                <w:b/>
                                <w:lang w:eastAsia="zh-CN"/>
                              </w:rPr>
                              <w:t>Agreement: no requirements for CBW relationship is different from that of BWP</w:t>
                            </w:r>
                          </w:p>
                          <w:p w14:paraId="12A3D3EF" w14:textId="77777777" w:rsidR="000227C6" w:rsidRPr="000227C6" w:rsidRDefault="000227C6" w:rsidP="000227C6">
                            <w:p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0227C6">
                              <w:rPr>
                                <w:rFonts w:eastAsia="Batang"/>
                                <w:b/>
                                <w:u w:val="single"/>
                                <w:lang w:eastAsia="zh-CN"/>
                              </w:rPr>
                              <w:t>Issue 1-4: Restriction on BWP for inter-frequency DAPS HO:</w:t>
                            </w:r>
                          </w:p>
                          <w:p w14:paraId="320620D0" w14:textId="77777777" w:rsidR="000227C6" w:rsidRPr="000227C6" w:rsidRDefault="000227C6" w:rsidP="000227C6">
                            <w:p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0227C6">
                              <w:rPr>
                                <w:rFonts w:eastAsia="Batang"/>
                                <w:b/>
                                <w:lang w:eastAsia="zh-CN"/>
                              </w:rPr>
                              <w:t>Agreement: RAN4 will not define requirement for the case where the BWP of target cell is partial overlapped with the BWP of source cell in frequency domain.</w:t>
                            </w:r>
                          </w:p>
                          <w:p w14:paraId="30258CC0" w14:textId="77777777" w:rsidR="000227C6" w:rsidRPr="000227C6" w:rsidRDefault="000227C6" w:rsidP="00A74794">
                            <w:p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0227C6">
                              <w:rPr>
                                <w:rFonts w:eastAsia="Batang"/>
                                <w:b/>
                                <w:u w:val="single"/>
                                <w:lang w:eastAsia="zh-CN"/>
                              </w:rPr>
                              <w:t>Issue 1-5: Requirement for inter-FR DAPS HO:</w:t>
                            </w:r>
                          </w:p>
                          <w:p w14:paraId="2B957CA4" w14:textId="77777777" w:rsidR="000227C6" w:rsidRPr="000227C6" w:rsidRDefault="000227C6" w:rsidP="000227C6">
                            <w:p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0227C6">
                              <w:rPr>
                                <w:rFonts w:eastAsia="Batang"/>
                                <w:b/>
                                <w:lang w:eastAsia="zh-CN"/>
                              </w:rPr>
                              <w:t>Agreement: Both FR1-FR2 and FR2-FR1 DAPS handover requirements need to be standardized.</w:t>
                            </w:r>
                          </w:p>
                          <w:p w14:paraId="20DB5FB8" w14:textId="77777777" w:rsidR="000227C6" w:rsidRPr="000227C6" w:rsidRDefault="000227C6" w:rsidP="00A74794">
                            <w:p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0227C6">
                              <w:rPr>
                                <w:rFonts w:eastAsia="Batang"/>
                                <w:b/>
                                <w:u w:val="single"/>
                                <w:lang w:val="en-US" w:eastAsia="zh-CN"/>
                              </w:rPr>
                              <w:t>Other issue: Synchronization assumption</w:t>
                            </w:r>
                          </w:p>
                          <w:p w14:paraId="1AF3DBE7" w14:textId="77777777" w:rsidR="000227C6" w:rsidRPr="000227C6" w:rsidRDefault="000227C6" w:rsidP="000227C6">
                            <w:pPr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</w:pPr>
                            <w:r w:rsidRPr="000227C6">
                              <w:rPr>
                                <w:rFonts w:eastAsia="Batang"/>
                                <w:b/>
                                <w:lang w:eastAsia="zh-CN"/>
                              </w:rPr>
                              <w:t xml:space="preserve">Agreement: </w:t>
                            </w:r>
                            <w:r w:rsidRPr="000227C6">
                              <w:rPr>
                                <w:rFonts w:eastAsia="Batang"/>
                                <w:b/>
                                <w:lang w:val="en-US" w:eastAsia="zh-CN"/>
                              </w:rPr>
                              <w:t>Companies are encouraged to provide analysis on if requirement for intra-frequency DAPS handover are only applied for synchronous case</w:t>
                            </w:r>
                          </w:p>
                          <w:p w14:paraId="0A739D48" w14:textId="77777777" w:rsidR="001A072D" w:rsidRPr="009C5EB9" w:rsidRDefault="001A072D" w:rsidP="001A072D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97928C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63.1pt;height:472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">
                <v:textbox>
                  <w:txbxContent>
                    <w:p w14:paraId="02B0FCB7" w14:textId="0473502C" w:rsidR="008237A4" w:rsidRPr="008237A4" w:rsidRDefault="008237A4" w:rsidP="00D2714D">
                      <w:p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8237A4">
                        <w:rPr>
                          <w:rFonts w:eastAsia="Batang"/>
                          <w:b/>
                          <w:u w:val="single"/>
                          <w:lang w:val="en-US" w:eastAsia="zh-CN"/>
                        </w:rPr>
                        <w:t>Issue 1-1: Interruption in intra-frequency DAPS HO D1</w:t>
                      </w:r>
                    </w:p>
                    <w:p w14:paraId="5ADBA057" w14:textId="1478B170" w:rsidR="008237A4" w:rsidRDefault="008237A4" w:rsidP="008237A4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  <w:r w:rsidRPr="008237A4">
                        <w:rPr>
                          <w:rFonts w:eastAsia="Batang"/>
                          <w:b/>
                          <w:lang w:eastAsia="zh-CN"/>
                        </w:rPr>
                        <w:t>Agreement: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755"/>
                        <w:gridCol w:w="1639"/>
                        <w:gridCol w:w="3953"/>
                      </w:tblGrid>
                      <w:tr w:rsidR="00784FAA" w:rsidRPr="00784FAA" w14:paraId="258D5347" w14:textId="77777777" w:rsidTr="009F1667">
                        <w:trPr>
                          <w:trHeight w:val="349"/>
                          <w:jc w:val="center"/>
                        </w:trPr>
                        <w:tc>
                          <w:tcPr>
                            <w:tcW w:w="75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02E529E" w14:textId="77777777" w:rsidR="00784FAA" w:rsidRPr="00784FAA" w:rsidRDefault="00784FAA" w:rsidP="00784FAA">
                            <w:pPr>
                              <w:pStyle w:val="TAH"/>
                              <w:spacing w:line="256" w:lineRule="auto"/>
                              <w:rPr>
                                <w:rFonts w:ascii="Times New Roman" w:hAnsi="Times New Roman"/>
                                <w:bCs/>
                                <w:sz w:val="20"/>
                              </w:rPr>
                            </w:pPr>
                            <w:r w:rsidRPr="00784FAA">
                              <w:rPr>
                                <w:rFonts w:ascii="Times New Roman" w:hAnsi="Times New Roman"/>
                                <w:bCs/>
                                <w:noProof/>
                                <w:sz w:val="20"/>
                                <w:lang w:val="en-IN" w:eastAsia="en-IN"/>
                              </w:rPr>
                              <w:drawing>
                                <wp:inline distT="0" distB="0" distL="0" distR="0" wp14:anchorId="5BD7B443" wp14:editId="7D2B5177">
                                  <wp:extent cx="154940" cy="154940"/>
                                  <wp:effectExtent l="0" t="0" r="0" b="0"/>
                                  <wp:docPr id="2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图片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4940" cy="1549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163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C242507" w14:textId="77777777" w:rsidR="00784FAA" w:rsidRPr="00784FAA" w:rsidRDefault="00784FAA" w:rsidP="00784FAA">
                            <w:pPr>
                              <w:pStyle w:val="TAH"/>
                              <w:spacing w:line="256" w:lineRule="auto"/>
                              <w:rPr>
                                <w:rFonts w:ascii="Times New Roman" w:hAnsi="Times New Roman"/>
                                <w:bCs/>
                                <w:sz w:val="20"/>
                              </w:rPr>
                            </w:pPr>
                            <w:r w:rsidRPr="00784FAA">
                              <w:rPr>
                                <w:rFonts w:ascii="Times New Roman" w:hAnsi="Times New Roman"/>
                                <w:bCs/>
                                <w:sz w:val="20"/>
                              </w:rPr>
                              <w:t>NR Slot length (</w:t>
                            </w:r>
                            <w:proofErr w:type="spellStart"/>
                            <w:r w:rsidRPr="00784FAA">
                              <w:rPr>
                                <w:rFonts w:ascii="Times New Roman" w:hAnsi="Times New Roman"/>
                                <w:bCs/>
                                <w:sz w:val="20"/>
                              </w:rPr>
                              <w:t>ms</w:t>
                            </w:r>
                            <w:proofErr w:type="spellEnd"/>
                            <w:r w:rsidRPr="00784FAA">
                              <w:rPr>
                                <w:rFonts w:ascii="Times New Roman" w:hAnsi="Times New Roman"/>
                                <w:bCs/>
                                <w:sz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39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1AD6F22" w14:textId="77777777" w:rsidR="00784FAA" w:rsidRPr="00784FAA" w:rsidRDefault="00784FAA" w:rsidP="00784FAA">
                            <w:pPr>
                              <w:pStyle w:val="TAH"/>
                              <w:spacing w:line="256" w:lineRule="auto"/>
                              <w:rPr>
                                <w:rFonts w:ascii="Times New Roman" w:hAnsi="Times New Roman"/>
                                <w:bCs/>
                                <w:sz w:val="20"/>
                              </w:rPr>
                            </w:pPr>
                            <w:r w:rsidRPr="00784FAA">
                              <w:rPr>
                                <w:rFonts w:ascii="Times New Roman" w:hAnsi="Times New Roman"/>
                                <w:bCs/>
                                <w:sz w:val="20"/>
                              </w:rPr>
                              <w:t>Interruption length X (</w:t>
                            </w:r>
                            <w:proofErr w:type="spellStart"/>
                            <w:r w:rsidRPr="00784FAA">
                              <w:rPr>
                                <w:rFonts w:ascii="Times New Roman" w:hAnsi="Times New Roman"/>
                                <w:bCs/>
                                <w:sz w:val="20"/>
                              </w:rPr>
                              <w:t>slots</w:t>
                            </w:r>
                            <w:r w:rsidRPr="00784FAA">
                              <w:rPr>
                                <w:rFonts w:ascii="Times New Roman" w:hAnsi="Times New Roman"/>
                                <w:bCs/>
                                <w:sz w:val="20"/>
                                <w:vertAlign w:val="superscript"/>
                              </w:rPr>
                              <w:t>note</w:t>
                            </w:r>
                            <w:proofErr w:type="spellEnd"/>
                            <w:r w:rsidRPr="00784FAA">
                              <w:rPr>
                                <w:rFonts w:ascii="Times New Roman" w:hAnsi="Times New Roman"/>
                                <w:bCs/>
                                <w:sz w:val="20"/>
                                <w:vertAlign w:val="superscript"/>
                              </w:rPr>
                              <w:t xml:space="preserve"> 1</w:t>
                            </w:r>
                            <w:r w:rsidRPr="00784FAA">
                              <w:rPr>
                                <w:rFonts w:ascii="Times New Roman" w:hAnsi="Times New Roman"/>
                                <w:bCs/>
                                <w:sz w:val="20"/>
                              </w:rPr>
                              <w:t>)</w:t>
                            </w:r>
                          </w:p>
                        </w:tc>
                      </w:tr>
                      <w:tr w:rsidR="00784FAA" w:rsidRPr="00784FAA" w14:paraId="578AFC46" w14:textId="77777777" w:rsidTr="009F1667">
                        <w:trPr>
                          <w:trHeight w:val="255"/>
                          <w:jc w:val="center"/>
                        </w:trPr>
                        <w:tc>
                          <w:tcPr>
                            <w:tcW w:w="75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9C0A23C" w14:textId="77777777" w:rsidR="00784FAA" w:rsidRPr="00784FAA" w:rsidRDefault="00784FAA" w:rsidP="00784FAA">
                            <w:pPr>
                              <w:pStyle w:val="TAC"/>
                              <w:spacing w:line="256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</w:pPr>
                            <w:r w:rsidRPr="00784FAA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63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E1CB0AA" w14:textId="77777777" w:rsidR="00784FAA" w:rsidRPr="00784FAA" w:rsidRDefault="00784FAA" w:rsidP="00784FAA">
                            <w:pPr>
                              <w:pStyle w:val="TAC"/>
                              <w:spacing w:line="256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</w:pPr>
                            <w:r w:rsidRPr="00784FAA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9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DB22D92" w14:textId="77777777" w:rsidR="00784FAA" w:rsidRPr="00784FAA" w:rsidRDefault="00784FAA" w:rsidP="00784FAA">
                            <w:pPr>
                              <w:pStyle w:val="TAC"/>
                              <w:spacing w:line="256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eastAsia="zh-CN"/>
                              </w:rPr>
                            </w:pPr>
                            <w:r w:rsidRPr="00784FAA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eastAsia="zh-CN"/>
                              </w:rPr>
                              <w:t>[1]</w:t>
                            </w:r>
                          </w:p>
                        </w:tc>
                      </w:tr>
                      <w:tr w:rsidR="00784FAA" w:rsidRPr="00784FAA" w14:paraId="6A960F27" w14:textId="77777777" w:rsidTr="009F1667">
                        <w:trPr>
                          <w:trHeight w:val="255"/>
                          <w:jc w:val="center"/>
                        </w:trPr>
                        <w:tc>
                          <w:tcPr>
                            <w:tcW w:w="75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9FCF927" w14:textId="77777777" w:rsidR="00784FAA" w:rsidRPr="00784FAA" w:rsidRDefault="00784FAA" w:rsidP="00784FAA">
                            <w:pPr>
                              <w:pStyle w:val="TAC"/>
                              <w:spacing w:line="256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</w:pPr>
                            <w:r w:rsidRPr="00784FAA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63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8EEF9FA" w14:textId="77777777" w:rsidR="00784FAA" w:rsidRPr="00784FAA" w:rsidRDefault="00784FAA" w:rsidP="00784FAA">
                            <w:pPr>
                              <w:pStyle w:val="TAC"/>
                              <w:spacing w:line="256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</w:pPr>
                            <w:r w:rsidRPr="00784FAA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  <w:t>0.5</w:t>
                            </w:r>
                          </w:p>
                        </w:tc>
                        <w:tc>
                          <w:tcPr>
                            <w:tcW w:w="39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2F8B720" w14:textId="77777777" w:rsidR="00784FAA" w:rsidRPr="00784FAA" w:rsidRDefault="00784FAA" w:rsidP="00784FAA">
                            <w:pPr>
                              <w:pStyle w:val="TAC"/>
                              <w:spacing w:line="256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eastAsia="zh-CN"/>
                              </w:rPr>
                            </w:pPr>
                            <w:r w:rsidRPr="00784FAA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eastAsia="zh-CN"/>
                              </w:rPr>
                              <w:t>[1]</w:t>
                            </w:r>
                          </w:p>
                        </w:tc>
                      </w:tr>
                      <w:tr w:rsidR="00784FAA" w:rsidRPr="00784FAA" w14:paraId="03325A9E" w14:textId="77777777" w:rsidTr="009F1667">
                        <w:trPr>
                          <w:trHeight w:val="255"/>
                          <w:jc w:val="center"/>
                        </w:trPr>
                        <w:tc>
                          <w:tcPr>
                            <w:tcW w:w="75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9D044C7" w14:textId="77777777" w:rsidR="00784FAA" w:rsidRPr="00784FAA" w:rsidRDefault="00784FAA" w:rsidP="00784FAA">
                            <w:pPr>
                              <w:pStyle w:val="TAC"/>
                              <w:spacing w:line="256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</w:pPr>
                            <w:r w:rsidRPr="00784FAA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639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5EB5890" w14:textId="77777777" w:rsidR="00784FAA" w:rsidRPr="00784FAA" w:rsidRDefault="00784FAA" w:rsidP="00784FAA">
                            <w:pPr>
                              <w:pStyle w:val="TAC"/>
                              <w:spacing w:line="256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</w:pPr>
                            <w:r w:rsidRPr="00784FAA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  <w:t>0.25</w:t>
                            </w:r>
                            <w:r w:rsidRPr="00784FAA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vertAlign w:val="superscript"/>
                                <w:lang w:eastAsia="zh-CN"/>
                              </w:rPr>
                              <w:t xml:space="preserve"> Note 2</w:t>
                            </w:r>
                          </w:p>
                        </w:tc>
                        <w:tc>
                          <w:tcPr>
                            <w:tcW w:w="395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0B17717" w14:textId="39E9FACB" w:rsidR="00784FAA" w:rsidRPr="00784FAA" w:rsidRDefault="00784FAA" w:rsidP="00784FAA">
                            <w:pPr>
                              <w:pStyle w:val="TAC"/>
                              <w:spacing w:line="256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eastAsia="zh-CN"/>
                              </w:rPr>
                            </w:pPr>
                            <w:r w:rsidRPr="00784FAA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eastAsia="zh-CN"/>
                              </w:rPr>
                              <w:t>[X]</w:t>
                            </w:r>
                          </w:p>
                        </w:tc>
                      </w:tr>
                      <w:tr w:rsidR="00784FAA" w:rsidRPr="00784FAA" w14:paraId="7BA09DEE" w14:textId="77777777" w:rsidTr="009F1667">
                        <w:trPr>
                          <w:trHeight w:val="767"/>
                          <w:jc w:val="center"/>
                        </w:trPr>
                        <w:tc>
                          <w:tcPr>
                            <w:tcW w:w="6347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DCB07C9" w14:textId="77777777" w:rsidR="00784FAA" w:rsidRPr="00784FAA" w:rsidRDefault="00784FAA" w:rsidP="00784FAA">
                            <w:pPr>
                              <w:pStyle w:val="TAN"/>
                              <w:spacing w:line="256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</w:pPr>
                            <w:r w:rsidRPr="00784FAA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  <w:t>Note 1:</w:t>
                            </w:r>
                            <w:r w:rsidRPr="00784FAA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  <w:tab/>
                            </w:r>
                            <w:r w:rsidRPr="00784FAA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eastAsia="zh-CN"/>
                              </w:rPr>
                              <w:t xml:space="preserve">The same </w:t>
                            </w:r>
                            <w:r w:rsidRPr="00784FAA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  <w:t>SCS</w:t>
                            </w:r>
                            <w:r w:rsidRPr="00784FAA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eastAsia="zh-CN"/>
                              </w:rPr>
                              <w:t xml:space="preserve"> of source cell and target cell is assumed</w:t>
                            </w:r>
                            <w:r w:rsidRPr="00784FAA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  <w:t>.</w:t>
                            </w:r>
                          </w:p>
                          <w:p w14:paraId="30F68031" w14:textId="77777777" w:rsidR="00784FAA" w:rsidRPr="00784FAA" w:rsidRDefault="00784FAA" w:rsidP="00784FAA">
                            <w:pPr>
                              <w:pStyle w:val="TAN"/>
                              <w:spacing w:line="256" w:lineRule="auto"/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</w:pPr>
                            <w:r w:rsidRPr="00784FAA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  <w:t>Note 2:</w:t>
                            </w:r>
                            <w:r w:rsidRPr="00784FAA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</w:rPr>
                              <w:tab/>
                            </w:r>
                            <w:r w:rsidRPr="00784FAA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eastAsia="zh-CN"/>
                              </w:rPr>
                              <w:t xml:space="preserve">Both source cell and target cell </w:t>
                            </w:r>
                            <w:proofErr w:type="gramStart"/>
                            <w:r w:rsidRPr="00784FAA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eastAsia="zh-CN"/>
                              </w:rPr>
                              <w:t>is</w:t>
                            </w:r>
                            <w:proofErr w:type="gramEnd"/>
                            <w:r w:rsidRPr="00784FAA">
                              <w:rPr>
                                <w:rFonts w:ascii="Times New Roman" w:hAnsi="Times New Roman"/>
                                <w:b/>
                                <w:bCs/>
                                <w:sz w:val="20"/>
                                <w:lang w:eastAsia="zh-CN"/>
                              </w:rPr>
                              <w:t xml:space="preserve"> on FR1.</w:t>
                            </w:r>
                          </w:p>
                        </w:tc>
                      </w:tr>
                    </w:tbl>
                    <w:p w14:paraId="753BBF7F" w14:textId="77777777" w:rsidR="00784FAA" w:rsidRPr="008237A4" w:rsidRDefault="00784FAA" w:rsidP="008237A4">
                      <w:p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</w:p>
                    <w:p w14:paraId="36A31BB9" w14:textId="77777777" w:rsidR="008237A4" w:rsidRPr="008237A4" w:rsidRDefault="008237A4" w:rsidP="008237A4">
                      <w:p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8237A4">
                        <w:rPr>
                          <w:rFonts w:eastAsia="Batang"/>
                          <w:b/>
                          <w:lang w:val="en-US" w:eastAsia="zh-CN"/>
                        </w:rPr>
                        <w:t>X value:</w:t>
                      </w:r>
                    </w:p>
                    <w:p w14:paraId="2A6B6B30" w14:textId="77777777" w:rsidR="008237A4" w:rsidRPr="008237A4" w:rsidRDefault="008237A4" w:rsidP="008237A4">
                      <w:pPr>
                        <w:numPr>
                          <w:ilvl w:val="0"/>
                          <w:numId w:val="40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8237A4">
                        <w:rPr>
                          <w:rFonts w:eastAsia="Batang"/>
                          <w:b/>
                          <w:lang w:val="en-US" w:eastAsia="zh-CN"/>
                        </w:rPr>
                        <w:t>Option 1: 3 (slots)</w:t>
                      </w:r>
                    </w:p>
                    <w:p w14:paraId="75FBE840" w14:textId="77777777" w:rsidR="008237A4" w:rsidRPr="008237A4" w:rsidRDefault="008237A4" w:rsidP="008237A4">
                      <w:pPr>
                        <w:numPr>
                          <w:ilvl w:val="0"/>
                          <w:numId w:val="40"/>
                        </w:num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8237A4">
                        <w:rPr>
                          <w:rFonts w:eastAsia="Batang"/>
                          <w:b/>
                          <w:lang w:val="en-US" w:eastAsia="zh-CN"/>
                        </w:rPr>
                        <w:t>Option 2: 4 (slots)</w:t>
                      </w:r>
                    </w:p>
                    <w:p w14:paraId="5C09DAF5" w14:textId="77777777" w:rsidR="008237A4" w:rsidRPr="008237A4" w:rsidRDefault="008237A4" w:rsidP="00D2714D">
                      <w:p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8237A4">
                        <w:rPr>
                          <w:rFonts w:eastAsia="Batang"/>
                          <w:b/>
                          <w:u w:val="single"/>
                          <w:lang w:val="en-US" w:eastAsia="zh-CN"/>
                        </w:rPr>
                        <w:t>Issue 1-2: power imbalance</w:t>
                      </w:r>
                    </w:p>
                    <w:p w14:paraId="0121BEA7" w14:textId="77777777" w:rsidR="008237A4" w:rsidRPr="008237A4" w:rsidRDefault="008237A4" w:rsidP="008237A4">
                      <w:p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8237A4">
                        <w:rPr>
                          <w:rFonts w:eastAsia="Batang"/>
                          <w:b/>
                          <w:lang w:eastAsia="zh-CN"/>
                        </w:rPr>
                        <w:t xml:space="preserve">Agreement: </w:t>
                      </w:r>
                      <w:r w:rsidRPr="008237A4">
                        <w:rPr>
                          <w:rFonts w:eastAsia="Batang"/>
                          <w:b/>
                          <w:lang w:val="en-US" w:eastAsia="zh-CN"/>
                        </w:rPr>
                        <w:t>Companies are encouraged to provide further analysis on side condition of power imbalance for intra-frequency DAPS HO.</w:t>
                      </w:r>
                    </w:p>
                    <w:p w14:paraId="5ABAC78B" w14:textId="77777777" w:rsidR="000227C6" w:rsidRPr="000227C6" w:rsidRDefault="000227C6" w:rsidP="000227C6">
                      <w:p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0227C6">
                        <w:rPr>
                          <w:rFonts w:eastAsia="Batang"/>
                          <w:b/>
                          <w:u w:val="single"/>
                          <w:lang w:eastAsia="zh-CN"/>
                        </w:rPr>
                        <w:t>Issue 1-3: When CBW relationship is different from that of BWP</w:t>
                      </w:r>
                    </w:p>
                    <w:p w14:paraId="4A860613" w14:textId="77777777" w:rsidR="000227C6" w:rsidRPr="000227C6" w:rsidRDefault="000227C6" w:rsidP="000227C6">
                      <w:p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0227C6">
                        <w:rPr>
                          <w:rFonts w:eastAsia="Batang"/>
                          <w:b/>
                          <w:lang w:eastAsia="zh-CN"/>
                        </w:rPr>
                        <w:t>Agreement: no requirements for CBW relationship is different from that of BWP</w:t>
                      </w:r>
                    </w:p>
                    <w:p w14:paraId="12A3D3EF" w14:textId="77777777" w:rsidR="000227C6" w:rsidRPr="000227C6" w:rsidRDefault="000227C6" w:rsidP="000227C6">
                      <w:p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0227C6">
                        <w:rPr>
                          <w:rFonts w:eastAsia="Batang"/>
                          <w:b/>
                          <w:u w:val="single"/>
                          <w:lang w:eastAsia="zh-CN"/>
                        </w:rPr>
                        <w:t>Issue 1-4: Restriction on BWP for inter-frequency DAPS HO:</w:t>
                      </w:r>
                    </w:p>
                    <w:p w14:paraId="320620D0" w14:textId="77777777" w:rsidR="000227C6" w:rsidRPr="000227C6" w:rsidRDefault="000227C6" w:rsidP="000227C6">
                      <w:p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0227C6">
                        <w:rPr>
                          <w:rFonts w:eastAsia="Batang"/>
                          <w:b/>
                          <w:lang w:eastAsia="zh-CN"/>
                        </w:rPr>
                        <w:t>Agreement: RAN4 will not define requirement for the case where the BWP of target cell is partial overlapped with the BWP of source cell in frequency domain.</w:t>
                      </w:r>
                    </w:p>
                    <w:p w14:paraId="30258CC0" w14:textId="77777777" w:rsidR="000227C6" w:rsidRPr="000227C6" w:rsidRDefault="000227C6" w:rsidP="00A74794">
                      <w:p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0227C6">
                        <w:rPr>
                          <w:rFonts w:eastAsia="Batang"/>
                          <w:b/>
                          <w:u w:val="single"/>
                          <w:lang w:eastAsia="zh-CN"/>
                        </w:rPr>
                        <w:t>Issue 1-5: Requirement for inter-FR DAPS HO:</w:t>
                      </w:r>
                    </w:p>
                    <w:p w14:paraId="2B957CA4" w14:textId="77777777" w:rsidR="000227C6" w:rsidRPr="000227C6" w:rsidRDefault="000227C6" w:rsidP="000227C6">
                      <w:p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0227C6">
                        <w:rPr>
                          <w:rFonts w:eastAsia="Batang"/>
                          <w:b/>
                          <w:lang w:eastAsia="zh-CN"/>
                        </w:rPr>
                        <w:t>Agreement: Both FR1-FR2 and FR2-FR1 DAPS handover requirements need to be standardized.</w:t>
                      </w:r>
                    </w:p>
                    <w:p w14:paraId="20DB5FB8" w14:textId="77777777" w:rsidR="000227C6" w:rsidRPr="000227C6" w:rsidRDefault="000227C6" w:rsidP="00A74794">
                      <w:p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0227C6">
                        <w:rPr>
                          <w:rFonts w:eastAsia="Batang"/>
                          <w:b/>
                          <w:u w:val="single"/>
                          <w:lang w:val="en-US" w:eastAsia="zh-CN"/>
                        </w:rPr>
                        <w:t>Other issue: Synchronization assumption</w:t>
                      </w:r>
                    </w:p>
                    <w:p w14:paraId="1AF3DBE7" w14:textId="77777777" w:rsidR="000227C6" w:rsidRPr="000227C6" w:rsidRDefault="000227C6" w:rsidP="000227C6">
                      <w:pPr>
                        <w:rPr>
                          <w:rFonts w:eastAsia="Batang"/>
                          <w:b/>
                          <w:lang w:val="en-US" w:eastAsia="zh-CN"/>
                        </w:rPr>
                      </w:pPr>
                      <w:r w:rsidRPr="000227C6">
                        <w:rPr>
                          <w:rFonts w:eastAsia="Batang"/>
                          <w:b/>
                          <w:lang w:eastAsia="zh-CN"/>
                        </w:rPr>
                        <w:t xml:space="preserve">Agreement: </w:t>
                      </w:r>
                      <w:r w:rsidRPr="000227C6">
                        <w:rPr>
                          <w:rFonts w:eastAsia="Batang"/>
                          <w:b/>
                          <w:lang w:val="en-US" w:eastAsia="zh-CN"/>
                        </w:rPr>
                        <w:t>Companies are encouraged to provide analysis on if requirement for intra-frequency DAPS handover are only applied for synchronous case</w:t>
                      </w:r>
                    </w:p>
                    <w:p w14:paraId="0A739D48" w14:textId="77777777" w:rsidR="001A072D" w:rsidRPr="009C5EB9" w:rsidRDefault="001A072D" w:rsidP="001A072D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6D26E4E" w14:textId="337B4F7A" w:rsidR="00BD4E8A" w:rsidRPr="00832903" w:rsidRDefault="00BD4E8A" w:rsidP="00832903">
      <w:pPr>
        <w:rPr>
          <w:lang w:val="en-US"/>
        </w:rPr>
      </w:pPr>
      <w:r>
        <w:rPr>
          <w:lang w:val="en-US"/>
        </w:rPr>
        <w:t>In this paper, we discuss the remaining issues in NR DAPS HO</w:t>
      </w:r>
      <w:r w:rsidR="00E95CF7">
        <w:rPr>
          <w:lang w:val="en-US"/>
        </w:rPr>
        <w:t>.</w:t>
      </w:r>
    </w:p>
    <w:p w14:paraId="530805C1" w14:textId="625C3C5C" w:rsidR="0005179F" w:rsidRDefault="00C85E54" w:rsidP="00C85E54">
      <w:pPr>
        <w:pStyle w:val="Heading1"/>
        <w:rPr>
          <w:lang w:val="en-US"/>
        </w:rPr>
      </w:pPr>
      <w:r>
        <w:rPr>
          <w:lang w:val="en-US"/>
        </w:rPr>
        <w:lastRenderedPageBreak/>
        <w:t>Discussion</w:t>
      </w:r>
    </w:p>
    <w:p w14:paraId="07847BED" w14:textId="2CF71ECA" w:rsidR="00542C76" w:rsidRDefault="00542C76" w:rsidP="00542C76">
      <w:pPr>
        <w:pStyle w:val="Heading2"/>
        <w:rPr>
          <w:lang w:val="en-US"/>
        </w:rPr>
      </w:pPr>
      <w:r>
        <w:rPr>
          <w:lang w:val="en-US"/>
        </w:rPr>
        <w:t xml:space="preserve"> </w:t>
      </w:r>
      <w:r w:rsidR="0069234B">
        <w:rPr>
          <w:lang w:val="en-US"/>
        </w:rPr>
        <w:t>Intra-frequency</w:t>
      </w:r>
      <w:r w:rsidR="007266DD">
        <w:rPr>
          <w:lang w:val="en-US"/>
        </w:rPr>
        <w:t xml:space="preserve"> HO interruption in D1</w:t>
      </w:r>
      <w:r w:rsidR="0069234B">
        <w:rPr>
          <w:lang w:val="en-US"/>
        </w:rPr>
        <w:t xml:space="preserve"> </w:t>
      </w:r>
    </w:p>
    <w:p w14:paraId="2375889B" w14:textId="7093EAC0" w:rsidR="007266DD" w:rsidRDefault="007266DD" w:rsidP="007266DD">
      <w:pPr>
        <w:rPr>
          <w:lang w:val="en-US"/>
        </w:rPr>
      </w:pPr>
      <w:r>
        <w:rPr>
          <w:lang w:val="en-US"/>
        </w:rPr>
        <w:t xml:space="preserve">Among the two options for intra-frequency HO interruptions in D1, option </w:t>
      </w:r>
      <w:r w:rsidR="00702E6E">
        <w:rPr>
          <w:lang w:val="en-US"/>
        </w:rPr>
        <w:t>1</w:t>
      </w:r>
      <w:r>
        <w:rPr>
          <w:lang w:val="en-US"/>
        </w:rPr>
        <w:t xml:space="preserve"> scales down the interruption time </w:t>
      </w:r>
      <w:r w:rsidR="00E075F3">
        <w:rPr>
          <w:lang w:val="en-US"/>
        </w:rPr>
        <w:t>for 60 kHz SCS</w:t>
      </w:r>
      <w:r>
        <w:rPr>
          <w:lang w:val="en-US"/>
        </w:rPr>
        <w:t>. In our view, however, UE needs to perform basic tasks that cause interruptions and are not dependent on the SCS. Some of these tasks are as following:</w:t>
      </w:r>
    </w:p>
    <w:p w14:paraId="6F06625F" w14:textId="77777777" w:rsidR="007266DD" w:rsidRDefault="007266DD" w:rsidP="007266DD">
      <w:pPr>
        <w:pStyle w:val="ListParagraph"/>
        <w:numPr>
          <w:ilvl w:val="0"/>
          <w:numId w:val="46"/>
        </w:numPr>
        <w:rPr>
          <w:sz w:val="20"/>
          <w:szCs w:val="20"/>
        </w:rPr>
      </w:pPr>
      <w:r>
        <w:rPr>
          <w:sz w:val="20"/>
          <w:szCs w:val="20"/>
        </w:rPr>
        <w:t>Activating another baseband module for the target cell</w:t>
      </w:r>
      <w:r w:rsidRPr="006F3CE4">
        <w:rPr>
          <w:sz w:val="20"/>
          <w:szCs w:val="20"/>
        </w:rPr>
        <w:t xml:space="preserve"> </w:t>
      </w:r>
    </w:p>
    <w:p w14:paraId="62F8BBF6" w14:textId="77777777" w:rsidR="007266DD" w:rsidRPr="006F3CE4" w:rsidRDefault="007266DD" w:rsidP="007266DD">
      <w:pPr>
        <w:pStyle w:val="ListParagraph"/>
        <w:numPr>
          <w:ilvl w:val="0"/>
          <w:numId w:val="46"/>
        </w:numPr>
        <w:rPr>
          <w:sz w:val="20"/>
          <w:szCs w:val="20"/>
        </w:rPr>
      </w:pPr>
      <w:r>
        <w:rPr>
          <w:sz w:val="20"/>
          <w:szCs w:val="20"/>
        </w:rPr>
        <w:t>A</w:t>
      </w:r>
      <w:r w:rsidRPr="006F3CE4">
        <w:rPr>
          <w:sz w:val="20"/>
          <w:szCs w:val="20"/>
        </w:rPr>
        <w:t xml:space="preserve">djust </w:t>
      </w:r>
      <w:r>
        <w:rPr>
          <w:sz w:val="20"/>
          <w:szCs w:val="20"/>
        </w:rPr>
        <w:t xml:space="preserve">UE </w:t>
      </w:r>
      <w:r w:rsidRPr="006F3CE4">
        <w:rPr>
          <w:sz w:val="20"/>
          <w:szCs w:val="20"/>
        </w:rPr>
        <w:t>processing resources</w:t>
      </w:r>
      <w:r>
        <w:rPr>
          <w:sz w:val="20"/>
          <w:szCs w:val="20"/>
        </w:rPr>
        <w:t xml:space="preserve"> and </w:t>
      </w:r>
      <w:r w:rsidRPr="006F3CE4">
        <w:rPr>
          <w:sz w:val="20"/>
          <w:szCs w:val="20"/>
        </w:rPr>
        <w:t>power</w:t>
      </w:r>
      <w:r>
        <w:rPr>
          <w:sz w:val="20"/>
          <w:szCs w:val="20"/>
        </w:rPr>
        <w:t xml:space="preserve"> (e.g., clocks, memory) to reflect the increased processing demand due to target cell addition</w:t>
      </w:r>
    </w:p>
    <w:p w14:paraId="7B4FCA78" w14:textId="77777777" w:rsidR="007266DD" w:rsidRDefault="007266DD" w:rsidP="007266DD">
      <w:pPr>
        <w:pStyle w:val="ListParagraph"/>
        <w:numPr>
          <w:ilvl w:val="0"/>
          <w:numId w:val="46"/>
        </w:numPr>
        <w:rPr>
          <w:sz w:val="20"/>
          <w:szCs w:val="20"/>
        </w:rPr>
      </w:pPr>
      <w:r>
        <w:rPr>
          <w:sz w:val="20"/>
          <w:szCs w:val="20"/>
        </w:rPr>
        <w:t>Enabling streaming of RF samples (from the same or different RF module depending on UE implementation) to the newly activated baseband module</w:t>
      </w:r>
    </w:p>
    <w:p w14:paraId="3F175255" w14:textId="77777777" w:rsidR="007266DD" w:rsidRDefault="007266DD" w:rsidP="007266DD"/>
    <w:p w14:paraId="7CBE60B7" w14:textId="4F6D91AF" w:rsidR="007266DD" w:rsidRDefault="007266DD" w:rsidP="007266DD">
      <w:r>
        <w:t xml:space="preserve">Consequently, UE cannot scale down the interruption absolute times depending on SCS. </w:t>
      </w:r>
    </w:p>
    <w:p w14:paraId="2E914484" w14:textId="77777777" w:rsidR="007266DD" w:rsidRPr="009C17EF" w:rsidRDefault="007266DD" w:rsidP="007266DD">
      <w:pPr>
        <w:rPr>
          <w:b/>
          <w:bCs/>
          <w:lang w:val="en-US"/>
        </w:rPr>
      </w:pPr>
      <w:r w:rsidRPr="009C17EF">
        <w:rPr>
          <w:b/>
          <w:bCs/>
        </w:rPr>
        <w:t xml:space="preserve">Observation 1. In intra-frequency DAPS HO upon adding target cell, </w:t>
      </w:r>
      <w:r w:rsidRPr="009C17EF">
        <w:rPr>
          <w:b/>
          <w:bCs/>
          <w:lang w:val="en-US"/>
        </w:rPr>
        <w:t>UE needs to perform basic tasks that cause interruptions and are not dependent on the SCS. Some of these tasks are as following:</w:t>
      </w:r>
    </w:p>
    <w:p w14:paraId="15FE557F" w14:textId="77777777" w:rsidR="007266DD" w:rsidRPr="009C17EF" w:rsidRDefault="007266DD" w:rsidP="007266DD">
      <w:pPr>
        <w:pStyle w:val="ListParagraph"/>
        <w:numPr>
          <w:ilvl w:val="0"/>
          <w:numId w:val="46"/>
        </w:numPr>
        <w:rPr>
          <w:b/>
          <w:bCs/>
          <w:sz w:val="20"/>
          <w:szCs w:val="20"/>
        </w:rPr>
      </w:pPr>
      <w:r w:rsidRPr="009C17EF">
        <w:rPr>
          <w:b/>
          <w:bCs/>
          <w:sz w:val="20"/>
          <w:szCs w:val="20"/>
        </w:rPr>
        <w:t xml:space="preserve">Activating another baseband module for the target cell </w:t>
      </w:r>
    </w:p>
    <w:p w14:paraId="59229EEF" w14:textId="77777777" w:rsidR="007266DD" w:rsidRPr="009C17EF" w:rsidRDefault="007266DD" w:rsidP="007266DD">
      <w:pPr>
        <w:pStyle w:val="ListParagraph"/>
        <w:numPr>
          <w:ilvl w:val="0"/>
          <w:numId w:val="46"/>
        </w:numPr>
        <w:rPr>
          <w:b/>
          <w:bCs/>
          <w:sz w:val="20"/>
          <w:szCs w:val="20"/>
        </w:rPr>
      </w:pPr>
      <w:r w:rsidRPr="009C17EF">
        <w:rPr>
          <w:b/>
          <w:bCs/>
          <w:sz w:val="20"/>
          <w:szCs w:val="20"/>
        </w:rPr>
        <w:t>Adjust UE processing resources and power (e.g., clocks, memory) to reflect the increased processing demand due to target cell addition</w:t>
      </w:r>
    </w:p>
    <w:p w14:paraId="203820B3" w14:textId="77777777" w:rsidR="007266DD" w:rsidRPr="009C17EF" w:rsidRDefault="007266DD" w:rsidP="007266DD">
      <w:pPr>
        <w:pStyle w:val="ListParagraph"/>
        <w:numPr>
          <w:ilvl w:val="0"/>
          <w:numId w:val="46"/>
        </w:numPr>
        <w:rPr>
          <w:b/>
          <w:bCs/>
          <w:sz w:val="20"/>
          <w:szCs w:val="20"/>
        </w:rPr>
      </w:pPr>
      <w:r w:rsidRPr="009C17EF">
        <w:rPr>
          <w:b/>
          <w:bCs/>
          <w:sz w:val="20"/>
          <w:szCs w:val="20"/>
        </w:rPr>
        <w:t>Enabling streaming of RF samples (from the same or different RF module depending on UE implementation) to the newly activated baseband module</w:t>
      </w:r>
    </w:p>
    <w:p w14:paraId="244B3FC2" w14:textId="397ACE47" w:rsidR="007266DD" w:rsidRDefault="007266DD" w:rsidP="007266DD">
      <w:pPr>
        <w:rPr>
          <w:b/>
          <w:bCs/>
        </w:rPr>
      </w:pPr>
    </w:p>
    <w:p w14:paraId="37483C41" w14:textId="6A1784D3" w:rsidR="00B753FF" w:rsidRPr="00B753FF" w:rsidRDefault="004A5562" w:rsidP="007266DD">
      <w:r>
        <w:t xml:space="preserve">Moreover, we fail to understand how </w:t>
      </w:r>
      <w:r w:rsidR="00CF52BB">
        <w:t xml:space="preserve">shortening the interruption time in 60 kHz SCS by 0.25 </w:t>
      </w:r>
      <w:proofErr w:type="spellStart"/>
      <w:r w:rsidR="00CF52BB">
        <w:t>ms</w:t>
      </w:r>
      <w:proofErr w:type="spellEnd"/>
      <w:r w:rsidR="00CF52BB">
        <w:t xml:space="preserve"> (1 </w:t>
      </w:r>
      <w:r w:rsidR="00867D53">
        <w:t xml:space="preserve">slot) can change </w:t>
      </w:r>
      <w:r w:rsidR="004F5D85">
        <w:t xml:space="preserve">anything or improve user experience </w:t>
      </w:r>
      <w:r w:rsidR="00743265">
        <w:t>at the higher layer</w:t>
      </w:r>
      <w:r w:rsidR="00313A35">
        <w:t xml:space="preserve">. In our view, </w:t>
      </w:r>
      <w:r w:rsidR="00C646B4">
        <w:t xml:space="preserve">option 1 does not </w:t>
      </w:r>
      <w:r w:rsidR="000406DA">
        <w:t xml:space="preserve">bring any </w:t>
      </w:r>
      <w:r w:rsidR="0099033E">
        <w:t>noticeable performance improvement and</w:t>
      </w:r>
      <w:r w:rsidR="00AD09FB">
        <w:t xml:space="preserve"> even looks strange when </w:t>
      </w:r>
      <w:r w:rsidR="006E5698">
        <w:t xml:space="preserve">taken into context with </w:t>
      </w:r>
      <w:r w:rsidR="00943888">
        <w:t xml:space="preserve">interruptions in </w:t>
      </w:r>
      <w:r w:rsidR="006E5698">
        <w:t xml:space="preserve">other numerologies. </w:t>
      </w:r>
      <w:r w:rsidR="00B753FF">
        <w:t xml:space="preserve">It is thus proposed to adopt option 2 for interruption time in D1 for intra-frequency DAPS HO. </w:t>
      </w:r>
    </w:p>
    <w:p w14:paraId="342054AD" w14:textId="3A5ED611" w:rsidR="00DC180D" w:rsidRPr="002309E9" w:rsidRDefault="007266DD" w:rsidP="00DC180D">
      <w:pPr>
        <w:rPr>
          <w:b/>
          <w:bCs/>
        </w:rPr>
      </w:pPr>
      <w:r w:rsidRPr="009C17EF">
        <w:rPr>
          <w:b/>
          <w:bCs/>
        </w:rPr>
        <w:t xml:space="preserve">Proposal 1. RAN4 to adopt option </w:t>
      </w:r>
      <w:r w:rsidR="00803A97">
        <w:rPr>
          <w:b/>
          <w:bCs/>
        </w:rPr>
        <w:t>2</w:t>
      </w:r>
      <w:r w:rsidRPr="009C17EF">
        <w:rPr>
          <w:b/>
          <w:bCs/>
        </w:rPr>
        <w:t xml:space="preserve"> </w:t>
      </w:r>
      <w:r w:rsidR="00E802DE">
        <w:rPr>
          <w:b/>
          <w:bCs/>
        </w:rPr>
        <w:t xml:space="preserve">(1ms) </w:t>
      </w:r>
      <w:r w:rsidRPr="009C17EF">
        <w:rPr>
          <w:b/>
          <w:bCs/>
        </w:rPr>
        <w:t>for interruption time in D1 for intra-frequency DAPS HO</w:t>
      </w:r>
      <w:r w:rsidR="00803A97">
        <w:rPr>
          <w:b/>
          <w:bCs/>
        </w:rPr>
        <w:t xml:space="preserve"> with 60 kHz SCS</w:t>
      </w:r>
      <w:r w:rsidRPr="009C17EF">
        <w:rPr>
          <w:b/>
          <w:bCs/>
        </w:rPr>
        <w:t xml:space="preserve">. </w:t>
      </w:r>
    </w:p>
    <w:p w14:paraId="2CA6060C" w14:textId="47348315" w:rsidR="00DC180D" w:rsidRDefault="00DC180D" w:rsidP="00DC180D">
      <w:pPr>
        <w:pStyle w:val="Heading2"/>
        <w:rPr>
          <w:lang w:val="en-US"/>
        </w:rPr>
      </w:pPr>
      <w:r>
        <w:rPr>
          <w:lang w:val="en-US"/>
        </w:rPr>
        <w:t xml:space="preserve"> </w:t>
      </w:r>
      <w:r w:rsidR="003B2910">
        <w:rPr>
          <w:lang w:val="en-US"/>
        </w:rPr>
        <w:t>Power imbalance</w:t>
      </w:r>
    </w:p>
    <w:p w14:paraId="55DF506A" w14:textId="77777777" w:rsidR="006129BE" w:rsidRDefault="00EE1661" w:rsidP="00EE1661">
      <w:pPr>
        <w:rPr>
          <w:lang w:val="en-US"/>
        </w:rPr>
      </w:pPr>
      <w:r>
        <w:rPr>
          <w:lang w:val="en-US"/>
        </w:rPr>
        <w:t>T</w:t>
      </w:r>
      <w:r w:rsidR="00BD024E">
        <w:rPr>
          <w:lang w:val="en-US"/>
        </w:rPr>
        <w:t xml:space="preserve">he power imbalance between source and target cell originated due to potential issues that some companies </w:t>
      </w:r>
      <w:r w:rsidR="001B6437">
        <w:rPr>
          <w:lang w:val="en-US"/>
        </w:rPr>
        <w:t xml:space="preserve">raised about the AGC operation. In </w:t>
      </w:r>
      <w:r w:rsidR="003A6B81">
        <w:rPr>
          <w:lang w:val="en-US"/>
        </w:rPr>
        <w:t>[3], we argued that AGC operation should not be a bottleneck</w:t>
      </w:r>
      <w:r w:rsidR="007469CF">
        <w:rPr>
          <w:lang w:val="en-US"/>
        </w:rPr>
        <w:t xml:space="preserve">. UE is required to </w:t>
      </w:r>
      <w:r w:rsidR="00BF669E">
        <w:rPr>
          <w:lang w:val="en-US"/>
        </w:rPr>
        <w:t xml:space="preserve">handle power differences of </w:t>
      </w:r>
      <w:r w:rsidR="00220724">
        <w:rPr>
          <w:lang w:val="en-US"/>
        </w:rPr>
        <w:t>up to 8 dB for NZP CSI-RS</w:t>
      </w:r>
      <w:r w:rsidR="003A6B81">
        <w:rPr>
          <w:lang w:val="en-US"/>
        </w:rPr>
        <w:t xml:space="preserve"> per the specification</w:t>
      </w:r>
      <w:r w:rsidR="006129BE">
        <w:rPr>
          <w:lang w:val="en-US"/>
        </w:rPr>
        <w:t>.</w:t>
      </w:r>
    </w:p>
    <w:p w14:paraId="449592CC" w14:textId="50D88745" w:rsidR="00EE1661" w:rsidRDefault="006129BE" w:rsidP="00EE1661">
      <w:pPr>
        <w:rPr>
          <w:lang w:val="en-US"/>
        </w:rPr>
      </w:pPr>
      <w:r>
        <w:rPr>
          <w:lang w:val="en-US"/>
        </w:rPr>
        <w:t xml:space="preserve">In RAN4#94-e meeting, the </w:t>
      </w:r>
      <w:r w:rsidR="00AA333B">
        <w:rPr>
          <w:lang w:val="en-US"/>
        </w:rPr>
        <w:t xml:space="preserve">concern </w:t>
      </w:r>
      <w:r w:rsidR="008A2349">
        <w:rPr>
          <w:lang w:val="en-US"/>
        </w:rPr>
        <w:t xml:space="preserve">for large power imbalance shifted from AGC to </w:t>
      </w:r>
      <w:r w:rsidR="00444B79">
        <w:rPr>
          <w:lang w:val="en-US"/>
        </w:rPr>
        <w:t xml:space="preserve">interference on </w:t>
      </w:r>
      <w:r w:rsidR="00531230">
        <w:rPr>
          <w:lang w:val="en-US"/>
        </w:rPr>
        <w:t xml:space="preserve">PDSCH </w:t>
      </w:r>
      <w:r w:rsidR="00444B79">
        <w:rPr>
          <w:lang w:val="en-US"/>
        </w:rPr>
        <w:t xml:space="preserve">and/or SSB which </w:t>
      </w:r>
      <w:r w:rsidR="00F53EDC">
        <w:rPr>
          <w:lang w:val="en-US"/>
        </w:rPr>
        <w:t>may</w:t>
      </w:r>
      <w:r w:rsidR="00DC36AA">
        <w:rPr>
          <w:lang w:val="en-US"/>
        </w:rPr>
        <w:t xml:space="preserve"> result in </w:t>
      </w:r>
      <w:r w:rsidR="00B1388B">
        <w:rPr>
          <w:lang w:val="en-US"/>
        </w:rPr>
        <w:t xml:space="preserve">decoding failure </w:t>
      </w:r>
      <w:r w:rsidR="00687F43">
        <w:rPr>
          <w:lang w:val="en-US"/>
        </w:rPr>
        <w:t>for PDSCH or inability to measure SSB</w:t>
      </w:r>
      <w:r w:rsidR="006B027C">
        <w:rPr>
          <w:lang w:val="en-US"/>
        </w:rPr>
        <w:t xml:space="preserve"> [2]</w:t>
      </w:r>
      <w:r w:rsidR="00FF37BA">
        <w:rPr>
          <w:lang w:val="en-US"/>
        </w:rPr>
        <w:t>.</w:t>
      </w:r>
      <w:r w:rsidR="00814B7E">
        <w:rPr>
          <w:lang w:val="en-US"/>
        </w:rPr>
        <w:t xml:space="preserve"> Another concern was whether the power imbalance, if specified, should be applicable to </w:t>
      </w:r>
      <w:r w:rsidR="003D2AC4">
        <w:rPr>
          <w:lang w:val="en-US"/>
        </w:rPr>
        <w:t>long- or short-term</w:t>
      </w:r>
      <w:r w:rsidR="00B443D7">
        <w:rPr>
          <w:lang w:val="en-US"/>
        </w:rPr>
        <w:t xml:space="preserve"> channel variation [2].</w:t>
      </w:r>
    </w:p>
    <w:p w14:paraId="1B33F73B" w14:textId="777CD24A" w:rsidR="00FF37BA" w:rsidRDefault="006B027C" w:rsidP="00EE1661">
      <w:pPr>
        <w:rPr>
          <w:bCs/>
          <w:lang w:eastAsia="ko-KR"/>
        </w:rPr>
      </w:pPr>
      <w:r>
        <w:rPr>
          <w:bCs/>
          <w:lang w:eastAsia="ko-KR"/>
        </w:rPr>
        <w:t xml:space="preserve">It is noted that interruptions in RRM tests are verified through HARQ feedback of UE. </w:t>
      </w:r>
      <w:r w:rsidR="00364201">
        <w:rPr>
          <w:bCs/>
          <w:lang w:eastAsia="ko-KR"/>
        </w:rPr>
        <w:t>I</w:t>
      </w:r>
      <w:r>
        <w:rPr>
          <w:bCs/>
          <w:lang w:eastAsia="ko-KR"/>
        </w:rPr>
        <w:t xml:space="preserve">f UE cannot perform </w:t>
      </w:r>
      <w:r w:rsidR="00BE6E69">
        <w:rPr>
          <w:bCs/>
          <w:lang w:eastAsia="ko-KR"/>
        </w:rPr>
        <w:t xml:space="preserve">PDSCH </w:t>
      </w:r>
      <w:r>
        <w:rPr>
          <w:bCs/>
          <w:lang w:eastAsia="ko-KR"/>
        </w:rPr>
        <w:t>demod</w:t>
      </w:r>
      <w:r w:rsidR="00BE6E69">
        <w:rPr>
          <w:bCs/>
          <w:lang w:eastAsia="ko-KR"/>
        </w:rPr>
        <w:t>ulation</w:t>
      </w:r>
      <w:r>
        <w:rPr>
          <w:bCs/>
          <w:lang w:eastAsia="ko-KR"/>
        </w:rPr>
        <w:t xml:space="preserve"> correctly in RRM tests, </w:t>
      </w:r>
      <w:r w:rsidR="00C764B9">
        <w:rPr>
          <w:bCs/>
          <w:lang w:eastAsia="ko-KR"/>
        </w:rPr>
        <w:t>it sends</w:t>
      </w:r>
      <w:r>
        <w:rPr>
          <w:bCs/>
          <w:lang w:eastAsia="ko-KR"/>
        </w:rPr>
        <w:t xml:space="preserve"> </w:t>
      </w:r>
      <w:r w:rsidR="00364201">
        <w:rPr>
          <w:bCs/>
          <w:lang w:eastAsia="ko-KR"/>
        </w:rPr>
        <w:t xml:space="preserve">HARQ NACK </w:t>
      </w:r>
      <w:r w:rsidR="00C764B9">
        <w:rPr>
          <w:bCs/>
          <w:lang w:eastAsia="ko-KR"/>
        </w:rPr>
        <w:t>which TE</w:t>
      </w:r>
      <w:r>
        <w:rPr>
          <w:bCs/>
          <w:lang w:eastAsia="ko-KR"/>
        </w:rPr>
        <w:t xml:space="preserve"> consider</w:t>
      </w:r>
      <w:r w:rsidR="00C764B9">
        <w:rPr>
          <w:bCs/>
          <w:lang w:eastAsia="ko-KR"/>
        </w:rPr>
        <w:t>s</w:t>
      </w:r>
      <w:r>
        <w:rPr>
          <w:bCs/>
          <w:lang w:eastAsia="ko-KR"/>
        </w:rPr>
        <w:t xml:space="preserve"> as interruption. </w:t>
      </w:r>
      <w:r w:rsidR="00A026BE">
        <w:rPr>
          <w:bCs/>
          <w:lang w:eastAsia="ko-KR"/>
        </w:rPr>
        <w:t xml:space="preserve">Consequently, large interference caused by power imbalance on either source or target cell </w:t>
      </w:r>
      <w:r w:rsidR="00796619">
        <w:rPr>
          <w:bCs/>
          <w:lang w:eastAsia="ko-KR"/>
        </w:rPr>
        <w:t>should be avoided</w:t>
      </w:r>
      <w:r w:rsidR="003D2AC4">
        <w:rPr>
          <w:bCs/>
          <w:lang w:eastAsia="ko-KR"/>
        </w:rPr>
        <w:t xml:space="preserve"> in the test setup</w:t>
      </w:r>
      <w:r w:rsidR="00796619">
        <w:rPr>
          <w:bCs/>
          <w:lang w:eastAsia="ko-KR"/>
        </w:rPr>
        <w:t xml:space="preserve">. </w:t>
      </w:r>
    </w:p>
    <w:p w14:paraId="15BB83B5" w14:textId="21899414" w:rsidR="00406883" w:rsidRDefault="00273C43" w:rsidP="00406883">
      <w:pPr>
        <w:rPr>
          <w:lang w:val="en-US"/>
        </w:rPr>
      </w:pPr>
      <w:r>
        <w:rPr>
          <w:lang w:val="en-US"/>
        </w:rPr>
        <w:t xml:space="preserve">In our view, instead of </w:t>
      </w:r>
      <w:r w:rsidR="004D7AE2">
        <w:rPr>
          <w:lang w:val="en-US"/>
        </w:rPr>
        <w:t xml:space="preserve">specifying a </w:t>
      </w:r>
      <w:r w:rsidR="00DE1CD0">
        <w:rPr>
          <w:lang w:val="en-US"/>
        </w:rPr>
        <w:t xml:space="preserve">relative </w:t>
      </w:r>
      <w:r w:rsidR="004D7AE2">
        <w:rPr>
          <w:lang w:val="en-US"/>
        </w:rPr>
        <w:t xml:space="preserve">power imbalance </w:t>
      </w:r>
      <w:r w:rsidR="00254B2D">
        <w:rPr>
          <w:lang w:val="en-US"/>
        </w:rPr>
        <w:t xml:space="preserve">limit between source and target cell during DAPS HO, </w:t>
      </w:r>
      <w:r w:rsidR="002462F6">
        <w:rPr>
          <w:lang w:val="en-US"/>
        </w:rPr>
        <w:t xml:space="preserve">existing </w:t>
      </w:r>
      <w:r w:rsidR="00DE1CD0">
        <w:rPr>
          <w:lang w:val="en-US"/>
        </w:rPr>
        <w:t>absolute side conditio</w:t>
      </w:r>
      <w:r w:rsidR="002462F6">
        <w:rPr>
          <w:lang w:val="en-US"/>
        </w:rPr>
        <w:t xml:space="preserve">ns should be </w:t>
      </w:r>
      <w:r w:rsidR="00301CF0">
        <w:rPr>
          <w:lang w:val="en-US"/>
        </w:rPr>
        <w:t xml:space="preserve">made applicable during DAPS HO. This </w:t>
      </w:r>
      <w:r w:rsidR="003E0CBF">
        <w:rPr>
          <w:lang w:val="en-US"/>
        </w:rPr>
        <w:t xml:space="preserve">also eliminates the discussion on </w:t>
      </w:r>
      <w:r w:rsidR="003B269F">
        <w:rPr>
          <w:lang w:val="en-US"/>
        </w:rPr>
        <w:t xml:space="preserve">applicability of side conditions </w:t>
      </w:r>
      <w:r w:rsidR="004502A9">
        <w:rPr>
          <w:lang w:val="en-US"/>
        </w:rPr>
        <w:t xml:space="preserve">to long- or short-term channel variation. </w:t>
      </w:r>
    </w:p>
    <w:p w14:paraId="360280A2" w14:textId="12E678E5" w:rsidR="004502A9" w:rsidRDefault="004502A9" w:rsidP="00406883">
      <w:pPr>
        <w:rPr>
          <w:lang w:val="en-US"/>
        </w:rPr>
      </w:pPr>
      <w:r>
        <w:rPr>
          <w:lang w:val="en-US"/>
        </w:rPr>
        <w:t xml:space="preserve">For SSB, the </w:t>
      </w:r>
      <w:r w:rsidR="000C7DD9">
        <w:rPr>
          <w:lang w:val="en-US"/>
        </w:rPr>
        <w:t xml:space="preserve">current side conditions for </w:t>
      </w:r>
      <w:r w:rsidR="001A087F">
        <w:rPr>
          <w:lang w:val="en-US"/>
        </w:rPr>
        <w:t xml:space="preserve">relative RSRP </w:t>
      </w:r>
      <w:r w:rsidR="000C7DD9">
        <w:rPr>
          <w:lang w:val="en-US"/>
        </w:rPr>
        <w:t xml:space="preserve">measurements is </w:t>
      </w:r>
      <w:r w:rsidR="00662151">
        <w:rPr>
          <w:lang w:val="en-US"/>
        </w:rPr>
        <w:t>SSB Es/</w:t>
      </w:r>
      <w:proofErr w:type="spellStart"/>
      <w:r w:rsidR="00662151">
        <w:rPr>
          <w:lang w:val="en-US"/>
        </w:rPr>
        <w:t>Iot</w:t>
      </w:r>
      <w:proofErr w:type="spellEnd"/>
      <w:r w:rsidR="00662151">
        <w:rPr>
          <w:lang w:val="en-US"/>
        </w:rPr>
        <w:t xml:space="preserve"> </w:t>
      </w:r>
      <w:r w:rsidR="00ED0A49">
        <w:rPr>
          <w:lang w:val="en-US"/>
        </w:rPr>
        <w:t>≥</w:t>
      </w:r>
      <w:r w:rsidR="00662151">
        <w:rPr>
          <w:lang w:val="en-US"/>
        </w:rPr>
        <w:t xml:space="preserve"> -</w:t>
      </w:r>
      <w:r w:rsidR="001A087F">
        <w:rPr>
          <w:lang w:val="en-US"/>
        </w:rPr>
        <w:t>3</w:t>
      </w:r>
      <w:r w:rsidR="00662151">
        <w:rPr>
          <w:lang w:val="en-US"/>
        </w:rPr>
        <w:t xml:space="preserve"> dB </w:t>
      </w:r>
      <w:r w:rsidR="00FA1ECC">
        <w:rPr>
          <w:lang w:val="en-US"/>
        </w:rPr>
        <w:t>for intra-frequency</w:t>
      </w:r>
      <w:r w:rsidR="002E4CED">
        <w:rPr>
          <w:lang w:val="en-US"/>
        </w:rPr>
        <w:t xml:space="preserve"> FR1 case</w:t>
      </w:r>
      <w:r w:rsidR="00662151">
        <w:rPr>
          <w:lang w:val="en-US"/>
        </w:rPr>
        <w:t xml:space="preserve">. </w:t>
      </w:r>
      <w:proofErr w:type="gramStart"/>
      <w:r w:rsidR="00662151">
        <w:rPr>
          <w:lang w:val="en-US"/>
        </w:rPr>
        <w:t>As long as</w:t>
      </w:r>
      <w:proofErr w:type="gramEnd"/>
      <w:r w:rsidR="00662151">
        <w:rPr>
          <w:lang w:val="en-US"/>
        </w:rPr>
        <w:t xml:space="preserve"> this side condition is met for both </w:t>
      </w:r>
      <w:r w:rsidR="00ED4CD8">
        <w:rPr>
          <w:lang w:val="en-US"/>
        </w:rPr>
        <w:t xml:space="preserve">source and target cell, UE should be able to </w:t>
      </w:r>
      <w:r w:rsidR="0094787D">
        <w:rPr>
          <w:lang w:val="en-US"/>
        </w:rPr>
        <w:t>measure SSB</w:t>
      </w:r>
      <w:r w:rsidR="00FF7289">
        <w:rPr>
          <w:lang w:val="en-US"/>
        </w:rPr>
        <w:t xml:space="preserve"> and update its tracking loops. It is noted that </w:t>
      </w:r>
      <w:r w:rsidR="000B371C">
        <w:rPr>
          <w:lang w:val="en-US"/>
        </w:rPr>
        <w:t>the SSB measurement side conditions</w:t>
      </w:r>
      <w:r w:rsidR="005056F5">
        <w:rPr>
          <w:lang w:val="en-US"/>
        </w:rPr>
        <w:t xml:space="preserve"> does not discuss short- or long-term channel variation</w:t>
      </w:r>
      <w:r w:rsidR="00C03E55">
        <w:rPr>
          <w:lang w:val="en-US"/>
        </w:rPr>
        <w:t xml:space="preserve"> and the same understanding should be applicable during DAPS HO.</w:t>
      </w:r>
    </w:p>
    <w:p w14:paraId="7B0FEE80" w14:textId="3747E830" w:rsidR="00C03E55" w:rsidRDefault="00C03E55" w:rsidP="00406883">
      <w:pPr>
        <w:rPr>
          <w:b/>
          <w:bCs/>
          <w:lang w:val="en-US"/>
        </w:rPr>
      </w:pPr>
      <w:r w:rsidRPr="003B4EFB">
        <w:rPr>
          <w:b/>
          <w:bCs/>
          <w:lang w:val="en-US"/>
        </w:rPr>
        <w:t xml:space="preserve">Proposal 2. </w:t>
      </w:r>
      <w:r w:rsidR="0048747A" w:rsidRPr="003B4EFB">
        <w:rPr>
          <w:b/>
          <w:bCs/>
          <w:lang w:val="en-US"/>
        </w:rPr>
        <w:t>During i</w:t>
      </w:r>
      <w:r w:rsidR="008A0881" w:rsidRPr="003B4EFB">
        <w:rPr>
          <w:b/>
          <w:bCs/>
          <w:lang w:val="en-US"/>
        </w:rPr>
        <w:t xml:space="preserve">ntra-frequency </w:t>
      </w:r>
      <w:r w:rsidR="0048747A" w:rsidRPr="003B4EFB">
        <w:rPr>
          <w:b/>
          <w:bCs/>
          <w:lang w:val="en-US"/>
        </w:rPr>
        <w:t>DAPS HO</w:t>
      </w:r>
      <w:r w:rsidR="00925651" w:rsidRPr="003B4EFB">
        <w:rPr>
          <w:b/>
          <w:bCs/>
          <w:lang w:val="en-US"/>
        </w:rPr>
        <w:t xml:space="preserve"> in FR1</w:t>
      </w:r>
      <w:r w:rsidR="0048747A" w:rsidRPr="003B4EFB">
        <w:rPr>
          <w:b/>
          <w:bCs/>
          <w:lang w:val="en-US"/>
        </w:rPr>
        <w:t>,</w:t>
      </w:r>
      <w:r w:rsidR="008A0881" w:rsidRPr="003B4EFB">
        <w:rPr>
          <w:b/>
          <w:bCs/>
          <w:lang w:val="en-US"/>
        </w:rPr>
        <w:t xml:space="preserve"> </w:t>
      </w:r>
      <w:r w:rsidR="009813FD" w:rsidRPr="003B4EFB">
        <w:rPr>
          <w:b/>
          <w:bCs/>
          <w:lang w:val="en-US"/>
        </w:rPr>
        <w:t>both source and target cells sh</w:t>
      </w:r>
      <w:r w:rsidR="001F7D89">
        <w:rPr>
          <w:b/>
          <w:bCs/>
          <w:lang w:val="en-US"/>
        </w:rPr>
        <w:t>all</w:t>
      </w:r>
      <w:r w:rsidR="009813FD" w:rsidRPr="003B4EFB">
        <w:rPr>
          <w:b/>
          <w:bCs/>
          <w:lang w:val="en-US"/>
        </w:rPr>
        <w:t xml:space="preserve"> meet the </w:t>
      </w:r>
      <w:r w:rsidR="00DD57F1">
        <w:rPr>
          <w:b/>
          <w:bCs/>
          <w:lang w:val="en-US"/>
        </w:rPr>
        <w:t xml:space="preserve">relative </w:t>
      </w:r>
      <w:r w:rsidR="008A0881" w:rsidRPr="003B4EFB">
        <w:rPr>
          <w:b/>
          <w:bCs/>
          <w:lang w:val="en-US"/>
        </w:rPr>
        <w:t>measurement side conditions on SSB Es/</w:t>
      </w:r>
      <w:proofErr w:type="spellStart"/>
      <w:r w:rsidR="008A0881" w:rsidRPr="003B4EFB">
        <w:rPr>
          <w:b/>
          <w:bCs/>
          <w:lang w:val="en-US"/>
        </w:rPr>
        <w:t>Iot</w:t>
      </w:r>
      <w:proofErr w:type="spellEnd"/>
      <w:r w:rsidR="008A0881" w:rsidRPr="003B4EFB">
        <w:rPr>
          <w:b/>
          <w:bCs/>
          <w:lang w:val="en-US"/>
        </w:rPr>
        <w:t xml:space="preserve"> </w:t>
      </w:r>
      <w:r w:rsidR="00D3229F" w:rsidRPr="003B4EFB">
        <w:rPr>
          <w:b/>
          <w:bCs/>
          <w:lang w:val="en-US"/>
        </w:rPr>
        <w:t xml:space="preserve">for intra-frequency </w:t>
      </w:r>
      <w:r w:rsidR="0048693D" w:rsidRPr="003B4EFB">
        <w:rPr>
          <w:b/>
          <w:bCs/>
          <w:lang w:val="en-US"/>
        </w:rPr>
        <w:t>in FR1</w:t>
      </w:r>
      <w:r w:rsidR="00BF4FC0" w:rsidRPr="003B4EFB">
        <w:rPr>
          <w:b/>
          <w:bCs/>
          <w:lang w:val="en-US"/>
        </w:rPr>
        <w:t>.</w:t>
      </w:r>
    </w:p>
    <w:p w14:paraId="3C3E1E46" w14:textId="73A87058" w:rsidR="00BE3EAD" w:rsidRDefault="00F1430A" w:rsidP="00406883">
      <w:pPr>
        <w:rPr>
          <w:lang w:val="en-US"/>
        </w:rPr>
      </w:pPr>
      <w:r>
        <w:rPr>
          <w:lang w:val="en-US"/>
        </w:rPr>
        <w:lastRenderedPageBreak/>
        <w:t xml:space="preserve">For PDSCH, </w:t>
      </w:r>
      <w:r w:rsidR="00CC5AEE">
        <w:rPr>
          <w:lang w:val="en-US"/>
        </w:rPr>
        <w:t>our view is that at least the SNR corresponding to RF REFSENS requirements (which is -1 dB for 1-Rx case and -4 dB for 2-Rx case) should be maintained for both source and target cell</w:t>
      </w:r>
      <w:r w:rsidR="002C5856">
        <w:rPr>
          <w:lang w:val="en-US"/>
        </w:rPr>
        <w:t xml:space="preserve">s during DAPS HO. </w:t>
      </w:r>
      <w:r w:rsidR="00631512">
        <w:rPr>
          <w:lang w:val="en-US"/>
        </w:rPr>
        <w:t xml:space="preserve">This enables UE to </w:t>
      </w:r>
      <w:r w:rsidR="009F050C">
        <w:rPr>
          <w:lang w:val="en-US"/>
        </w:rPr>
        <w:t xml:space="preserve">at least </w:t>
      </w:r>
      <w:r w:rsidR="00550BE4">
        <w:rPr>
          <w:lang w:val="en-US"/>
        </w:rPr>
        <w:t>decode QPSK with coding rate of R = 1/3</w:t>
      </w:r>
      <w:r w:rsidR="00E42526">
        <w:rPr>
          <w:lang w:val="en-US"/>
        </w:rPr>
        <w:t xml:space="preserve">. In the test setup, if higher SNR can be </w:t>
      </w:r>
      <w:r w:rsidR="00240C33">
        <w:rPr>
          <w:lang w:val="en-US"/>
        </w:rPr>
        <w:t>guaranteed, higher MCS can be scheduled</w:t>
      </w:r>
      <w:r w:rsidR="004A3968">
        <w:rPr>
          <w:lang w:val="en-US"/>
        </w:rPr>
        <w:t>.</w:t>
      </w:r>
    </w:p>
    <w:p w14:paraId="1FEACFD7" w14:textId="60CB779C" w:rsidR="004A3968" w:rsidRDefault="004A3968" w:rsidP="00406883">
      <w:pPr>
        <w:rPr>
          <w:b/>
          <w:bCs/>
          <w:lang w:val="en-US"/>
        </w:rPr>
      </w:pPr>
      <w:r w:rsidRPr="000B6507">
        <w:rPr>
          <w:b/>
          <w:bCs/>
          <w:lang w:val="en-US"/>
        </w:rPr>
        <w:t>Proposal 3. During intra-frequency DAPS HO in FR1</w:t>
      </w:r>
      <w:r w:rsidR="00FC1C8A">
        <w:rPr>
          <w:b/>
          <w:bCs/>
          <w:lang w:val="en-US"/>
        </w:rPr>
        <w:t xml:space="preserve"> and for PDSCH decoding</w:t>
      </w:r>
      <w:r w:rsidRPr="000B6507">
        <w:rPr>
          <w:b/>
          <w:bCs/>
          <w:lang w:val="en-US"/>
        </w:rPr>
        <w:t>, both source and target cells sh</w:t>
      </w:r>
      <w:r w:rsidR="003D6D7A">
        <w:rPr>
          <w:b/>
          <w:bCs/>
          <w:lang w:val="en-US"/>
        </w:rPr>
        <w:t>all</w:t>
      </w:r>
      <w:r w:rsidRPr="000B6507">
        <w:rPr>
          <w:b/>
          <w:bCs/>
          <w:lang w:val="en-US"/>
        </w:rPr>
        <w:t xml:space="preserve"> meet the</w:t>
      </w:r>
      <w:r w:rsidR="00D80432" w:rsidRPr="000B6507">
        <w:rPr>
          <w:b/>
          <w:bCs/>
          <w:lang w:val="en-US"/>
        </w:rPr>
        <w:t xml:space="preserve"> </w:t>
      </w:r>
      <w:r w:rsidR="00C877CC">
        <w:rPr>
          <w:b/>
          <w:bCs/>
          <w:lang w:val="en-US"/>
        </w:rPr>
        <w:t xml:space="preserve">RF </w:t>
      </w:r>
      <w:r w:rsidR="00D80432" w:rsidRPr="000B6507">
        <w:rPr>
          <w:b/>
          <w:bCs/>
          <w:lang w:val="en-US"/>
        </w:rPr>
        <w:t>REFSENS requirements</w:t>
      </w:r>
      <w:r w:rsidR="00DD1FF0">
        <w:rPr>
          <w:b/>
          <w:bCs/>
          <w:lang w:val="en-US"/>
        </w:rPr>
        <w:t xml:space="preserve"> </w:t>
      </w:r>
      <w:r w:rsidR="00011BEE">
        <w:rPr>
          <w:b/>
          <w:bCs/>
          <w:lang w:val="en-US"/>
        </w:rPr>
        <w:t xml:space="preserve">of the corresponding FR1 band as specified </w:t>
      </w:r>
      <w:r w:rsidR="00D204CD">
        <w:rPr>
          <w:b/>
          <w:bCs/>
          <w:lang w:val="en-US"/>
        </w:rPr>
        <w:t>in TS38.101-1</w:t>
      </w:r>
      <w:r w:rsidR="00D80432" w:rsidRPr="000B6507">
        <w:rPr>
          <w:b/>
          <w:bCs/>
          <w:lang w:val="en-US"/>
        </w:rPr>
        <w:t xml:space="preserve"> which </w:t>
      </w:r>
      <w:r w:rsidR="00F93AE6" w:rsidRPr="000B6507">
        <w:rPr>
          <w:b/>
          <w:bCs/>
          <w:lang w:val="en-US"/>
        </w:rPr>
        <w:t>corresponds to -1 dB SNR (1Rx) or -4 dB SNR (2Rx)</w:t>
      </w:r>
      <w:r w:rsidR="000B6507" w:rsidRPr="000B6507">
        <w:rPr>
          <w:b/>
          <w:bCs/>
          <w:lang w:val="en-US"/>
        </w:rPr>
        <w:t xml:space="preserve">. </w:t>
      </w:r>
    </w:p>
    <w:p w14:paraId="3D292023" w14:textId="48AE2412" w:rsidR="00A84D81" w:rsidRPr="00361C13" w:rsidRDefault="00052464" w:rsidP="00406883">
      <w:pPr>
        <w:rPr>
          <w:lang w:val="en-US"/>
        </w:rPr>
      </w:pPr>
      <w:r>
        <w:rPr>
          <w:lang w:val="en-US"/>
        </w:rPr>
        <w:t>It is noted that Proposals 2 and 3 implicitly prevent a large power imbalance between source and target cells regardless of whether their SSBs</w:t>
      </w:r>
      <w:r w:rsidR="00CF6A9B">
        <w:rPr>
          <w:lang w:val="en-US"/>
        </w:rPr>
        <w:t>/PDSCHs</w:t>
      </w:r>
      <w:r>
        <w:rPr>
          <w:lang w:val="en-US"/>
        </w:rPr>
        <w:t xml:space="preserve"> are colliding in the </w:t>
      </w:r>
      <w:r w:rsidR="009D385E">
        <w:rPr>
          <w:lang w:val="en-US"/>
        </w:rPr>
        <w:t>time/</w:t>
      </w:r>
      <w:r>
        <w:rPr>
          <w:lang w:val="en-US"/>
        </w:rPr>
        <w:t>frequency domain or not.</w:t>
      </w:r>
      <w:r w:rsidR="005B45CD">
        <w:rPr>
          <w:lang w:val="en-US"/>
        </w:rPr>
        <w:t xml:space="preserve"> Moreover, if other sources of interference and neig</w:t>
      </w:r>
      <w:r w:rsidR="0012555F">
        <w:rPr>
          <w:lang w:val="en-US"/>
        </w:rPr>
        <w:t xml:space="preserve">hbor cells exist, they are accounted for in Proposals 2-3 as they are absolute side conditions rather than relative. </w:t>
      </w:r>
    </w:p>
    <w:p w14:paraId="3D2F8F5D" w14:textId="25563886" w:rsidR="003B2910" w:rsidRDefault="008E3AA2" w:rsidP="003B2910">
      <w:pPr>
        <w:pStyle w:val="Heading2"/>
        <w:rPr>
          <w:lang w:val="en-US"/>
        </w:rPr>
      </w:pPr>
      <w:r>
        <w:rPr>
          <w:lang w:val="en-US"/>
        </w:rPr>
        <w:t xml:space="preserve"> </w:t>
      </w:r>
      <w:bookmarkStart w:id="0" w:name="_GoBack"/>
      <w:bookmarkEnd w:id="0"/>
      <w:r w:rsidR="0045713F">
        <w:rPr>
          <w:lang w:val="en-US"/>
        </w:rPr>
        <w:t xml:space="preserve">Definition of synchronous </w:t>
      </w:r>
      <w:r w:rsidR="001E1899">
        <w:rPr>
          <w:lang w:val="en-US"/>
        </w:rPr>
        <w:t>scenario</w:t>
      </w:r>
    </w:p>
    <w:p w14:paraId="0CD906FF" w14:textId="73408F5A" w:rsidR="00F86B82" w:rsidRDefault="00F86B82" w:rsidP="00F86B82">
      <w:pPr>
        <w:rPr>
          <w:lang w:val="en-US"/>
        </w:rPr>
      </w:pPr>
      <w:r>
        <w:rPr>
          <w:lang w:val="en-US"/>
        </w:rPr>
        <w:t xml:space="preserve">In RAN4#94-e meeting, the discussion about synchronous definition began for the first time. </w:t>
      </w:r>
      <w:r w:rsidR="00AA1C26">
        <w:rPr>
          <w:lang w:val="en-US"/>
        </w:rPr>
        <w:t xml:space="preserve">For both intra-frequency and intra-band inter-frequency scenarios, RAN4 </w:t>
      </w:r>
      <w:r w:rsidR="006F7086">
        <w:rPr>
          <w:lang w:val="en-US"/>
        </w:rPr>
        <w:t xml:space="preserve">did not conclude on the feasibility of DAPS HO </w:t>
      </w:r>
      <w:r w:rsidR="00540F03">
        <w:rPr>
          <w:lang w:val="en-US"/>
        </w:rPr>
        <w:t xml:space="preserve">with simultaneous connectivity as evident from </w:t>
      </w:r>
      <w:r w:rsidR="00040E44">
        <w:rPr>
          <w:lang w:val="en-US"/>
        </w:rPr>
        <w:t>[4]</w:t>
      </w:r>
      <w:r w:rsidR="00E55955">
        <w:rPr>
          <w:lang w:val="en-US"/>
        </w:rPr>
        <w:t xml:space="preserve"> which is the basis for both LTE and NR </w:t>
      </w:r>
      <w:r w:rsidR="005A2EC4">
        <w:rPr>
          <w:lang w:val="en-US"/>
        </w:rPr>
        <w:t xml:space="preserve">case studies. </w:t>
      </w:r>
      <w:r w:rsidR="00656DC6">
        <w:rPr>
          <w:lang w:val="en-US"/>
        </w:rPr>
        <w:t xml:space="preserve">The current specification in TS 38.133 already </w:t>
      </w:r>
      <w:r w:rsidR="00812898">
        <w:rPr>
          <w:lang w:val="en-US"/>
        </w:rPr>
        <w:t xml:space="preserve">has a note on simultaneous assumption of source and target cells in intra-band inter-frequency </w:t>
      </w:r>
      <w:r w:rsidR="00DF4D6D">
        <w:rPr>
          <w:lang w:val="en-US"/>
        </w:rPr>
        <w:t xml:space="preserve">interruption tables. However, this note is missing from intra-frequency </w:t>
      </w:r>
      <w:r w:rsidR="00303985">
        <w:rPr>
          <w:lang w:val="en-US"/>
        </w:rPr>
        <w:t>scenario</w:t>
      </w:r>
      <w:r w:rsidR="00DA64D3">
        <w:rPr>
          <w:lang w:val="en-US"/>
        </w:rPr>
        <w:t xml:space="preserve"> which should be added. </w:t>
      </w:r>
    </w:p>
    <w:p w14:paraId="0EC861D0" w14:textId="0FEC8AB8" w:rsidR="00DA64D3" w:rsidRDefault="007E7001" w:rsidP="00F86B82">
      <w:pPr>
        <w:rPr>
          <w:lang w:val="en-US"/>
        </w:rPr>
      </w:pPr>
      <w:r>
        <w:rPr>
          <w:lang w:val="en-US"/>
        </w:rPr>
        <w:t>In our view, t</w:t>
      </w:r>
      <w:r w:rsidR="00916ECA">
        <w:rPr>
          <w:lang w:val="en-US"/>
        </w:rPr>
        <w:t xml:space="preserve">he definition of synchronous </w:t>
      </w:r>
      <w:r w:rsidR="002C582E">
        <w:rPr>
          <w:lang w:val="en-US"/>
        </w:rPr>
        <w:t>scenario</w:t>
      </w:r>
      <w:r w:rsidR="00206E6A">
        <w:rPr>
          <w:lang w:val="en-US"/>
        </w:rPr>
        <w:t xml:space="preserve"> for both intra-frequency and intra-band inter-frequency</w:t>
      </w:r>
      <w:r w:rsidR="002C582E">
        <w:rPr>
          <w:lang w:val="en-US"/>
        </w:rPr>
        <w:t xml:space="preserve"> can </w:t>
      </w:r>
      <w:r w:rsidR="00206E6A">
        <w:rPr>
          <w:lang w:val="en-US"/>
        </w:rPr>
        <w:t>follow one of the following options</w:t>
      </w:r>
      <w:r w:rsidR="00187E96">
        <w:rPr>
          <w:lang w:val="en-US"/>
        </w:rPr>
        <w:t xml:space="preserve"> for maximum relative timing difference (MRTD)</w:t>
      </w:r>
      <w:r w:rsidR="009D5217">
        <w:rPr>
          <w:lang w:val="en-US"/>
        </w:rPr>
        <w:t xml:space="preserve"> in FR1</w:t>
      </w:r>
      <w:r>
        <w:rPr>
          <w:lang w:val="en-US"/>
        </w:rPr>
        <w:t>:</w:t>
      </w:r>
    </w:p>
    <w:p w14:paraId="603D3737" w14:textId="1A04E713" w:rsidR="007E7001" w:rsidRPr="00B912BD" w:rsidRDefault="008A24FA" w:rsidP="00B00C1B">
      <w:pPr>
        <w:pStyle w:val="ListParagraph"/>
        <w:numPr>
          <w:ilvl w:val="0"/>
          <w:numId w:val="47"/>
        </w:numPr>
        <w:rPr>
          <w:sz w:val="20"/>
          <w:szCs w:val="20"/>
        </w:rPr>
      </w:pPr>
      <w:r>
        <w:rPr>
          <w:sz w:val="20"/>
          <w:szCs w:val="20"/>
        </w:rPr>
        <w:t xml:space="preserve">Option 1: </w:t>
      </w:r>
      <w:r w:rsidR="009D5217" w:rsidRPr="00B912BD">
        <w:rPr>
          <w:sz w:val="20"/>
          <w:szCs w:val="20"/>
        </w:rPr>
        <w:t xml:space="preserve">33 </w:t>
      </w:r>
      <w:proofErr w:type="spellStart"/>
      <w:r w:rsidR="009D5217" w:rsidRPr="00B912BD">
        <w:rPr>
          <w:sz w:val="20"/>
          <w:szCs w:val="20"/>
        </w:rPr>
        <w:t>us</w:t>
      </w:r>
      <w:proofErr w:type="spellEnd"/>
      <w:r w:rsidR="009D5217" w:rsidRPr="00B912BD">
        <w:rPr>
          <w:sz w:val="20"/>
          <w:szCs w:val="20"/>
        </w:rPr>
        <w:t xml:space="preserve"> based on inter-band DC synchronous definition</w:t>
      </w:r>
    </w:p>
    <w:p w14:paraId="68C21AEB" w14:textId="6F8FF2F3" w:rsidR="009D5217" w:rsidRPr="00B912BD" w:rsidRDefault="008A24FA" w:rsidP="00B00C1B">
      <w:pPr>
        <w:pStyle w:val="ListParagraph"/>
        <w:numPr>
          <w:ilvl w:val="0"/>
          <w:numId w:val="47"/>
        </w:numPr>
        <w:rPr>
          <w:sz w:val="20"/>
          <w:szCs w:val="20"/>
        </w:rPr>
      </w:pPr>
      <w:r>
        <w:rPr>
          <w:sz w:val="20"/>
          <w:szCs w:val="20"/>
        </w:rPr>
        <w:t xml:space="preserve">Option 2: </w:t>
      </w:r>
      <w:r w:rsidR="009D5217" w:rsidRPr="00B912BD">
        <w:rPr>
          <w:sz w:val="20"/>
          <w:szCs w:val="20"/>
        </w:rPr>
        <w:t xml:space="preserve">3 </w:t>
      </w:r>
      <w:proofErr w:type="spellStart"/>
      <w:r w:rsidR="009D5217" w:rsidRPr="00B912BD">
        <w:rPr>
          <w:sz w:val="20"/>
          <w:szCs w:val="20"/>
        </w:rPr>
        <w:t>us</w:t>
      </w:r>
      <w:proofErr w:type="spellEnd"/>
      <w:r w:rsidR="009D5217" w:rsidRPr="00B912BD">
        <w:rPr>
          <w:sz w:val="20"/>
          <w:szCs w:val="20"/>
        </w:rPr>
        <w:t xml:space="preserve"> based on </w:t>
      </w:r>
      <w:r w:rsidR="00B912BD" w:rsidRPr="00B912BD">
        <w:rPr>
          <w:sz w:val="20"/>
          <w:szCs w:val="20"/>
        </w:rPr>
        <w:t>intra-band non-contiguous CA</w:t>
      </w:r>
    </w:p>
    <w:p w14:paraId="32BED33F" w14:textId="43BDA898" w:rsidR="00B912BD" w:rsidRDefault="00B912BD" w:rsidP="00B912BD"/>
    <w:p w14:paraId="0F3D0624" w14:textId="77777777" w:rsidR="00611DE9" w:rsidRDefault="00CE0CB2" w:rsidP="00B912BD">
      <w:r>
        <w:t>It is noted that the feasibility discussion that led to [</w:t>
      </w:r>
      <w:r w:rsidR="00392CC1">
        <w:t xml:space="preserve">4] always assumed UE uses </w:t>
      </w:r>
      <w:r w:rsidR="00EF1AD2">
        <w:t>its</w:t>
      </w:r>
      <w:r w:rsidR="00392CC1">
        <w:t xml:space="preserve"> CA capability</w:t>
      </w:r>
      <w:r w:rsidR="00EF1AD2">
        <w:t xml:space="preserve"> to establish simultaneous connectivity with source and target cells</w:t>
      </w:r>
      <w:r w:rsidR="00947695">
        <w:t xml:space="preserve">. Moreover, </w:t>
      </w:r>
      <w:r w:rsidR="00DC44E4">
        <w:t>option 1 clearly assumes</w:t>
      </w:r>
      <w:r w:rsidR="002610C1">
        <w:t xml:space="preserve"> different bands between MCG and SCG and as such, it can be re-used for </w:t>
      </w:r>
      <w:r w:rsidR="00707319">
        <w:t xml:space="preserve">intra-frequency or intra-band scenarios of DAPS HO. </w:t>
      </w:r>
    </w:p>
    <w:p w14:paraId="5DF9A443" w14:textId="08064953" w:rsidR="00CE0CB2" w:rsidRDefault="00611DE9" w:rsidP="00B912BD">
      <w:r>
        <w:t xml:space="preserve">In addition, the assumption of 33 </w:t>
      </w:r>
      <w:proofErr w:type="spellStart"/>
      <w:r>
        <w:t>us</w:t>
      </w:r>
      <w:proofErr w:type="spellEnd"/>
      <w:r>
        <w:t xml:space="preserve"> MRTD </w:t>
      </w:r>
      <w:r w:rsidR="00F33128">
        <w:t xml:space="preserve">between source and target cells in </w:t>
      </w:r>
      <w:r w:rsidR="008F77AF">
        <w:t xml:space="preserve">intra-frequency or intra-band scenarios is </w:t>
      </w:r>
      <w:r w:rsidR="00243A54">
        <w:t xml:space="preserve">certainly well beyond what is required for TDD bands to function </w:t>
      </w:r>
      <w:r w:rsidR="00763DF0">
        <w:t xml:space="preserve">with controlled interference. </w:t>
      </w:r>
      <w:r w:rsidR="00392CC1">
        <w:t xml:space="preserve"> </w:t>
      </w:r>
    </w:p>
    <w:p w14:paraId="1E29D285" w14:textId="7ED63808" w:rsidR="00B912BD" w:rsidRDefault="00F130C3" w:rsidP="00B912BD">
      <w:pPr>
        <w:rPr>
          <w:b/>
          <w:bCs/>
        </w:rPr>
      </w:pPr>
      <w:r w:rsidRPr="00B26EB9">
        <w:rPr>
          <w:b/>
          <w:bCs/>
        </w:rPr>
        <w:t xml:space="preserve">Observation 2. Assumption of 33 </w:t>
      </w:r>
      <w:proofErr w:type="spellStart"/>
      <w:r w:rsidRPr="00B26EB9">
        <w:rPr>
          <w:b/>
          <w:bCs/>
        </w:rPr>
        <w:t>us</w:t>
      </w:r>
      <w:proofErr w:type="spellEnd"/>
      <w:r w:rsidRPr="00B26EB9">
        <w:rPr>
          <w:b/>
          <w:bCs/>
        </w:rPr>
        <w:t xml:space="preserve"> MRTD is specific to inter-band scenarios and is well beyond what is required for </w:t>
      </w:r>
      <w:r w:rsidR="00AC7A65" w:rsidRPr="00B26EB9">
        <w:rPr>
          <w:b/>
          <w:bCs/>
        </w:rPr>
        <w:t xml:space="preserve">intra-frequency or intra-band </w:t>
      </w:r>
      <w:r w:rsidRPr="00B26EB9">
        <w:rPr>
          <w:b/>
          <w:bCs/>
        </w:rPr>
        <w:t>TDD to function with con</w:t>
      </w:r>
      <w:r w:rsidR="00AC7A65" w:rsidRPr="00B26EB9">
        <w:rPr>
          <w:b/>
          <w:bCs/>
        </w:rPr>
        <w:t xml:space="preserve">trolled interference. </w:t>
      </w:r>
    </w:p>
    <w:p w14:paraId="7B3099F1" w14:textId="18404C4C" w:rsidR="006B4C26" w:rsidRDefault="007B4D57" w:rsidP="00B912BD">
      <w:r>
        <w:t>T</w:t>
      </w:r>
      <w:r w:rsidR="00994AB6">
        <w:t xml:space="preserve">he closest </w:t>
      </w:r>
      <w:r w:rsidR="00501062">
        <w:t>disc</w:t>
      </w:r>
      <w:r w:rsidR="00977648">
        <w:t>ussion related to simultaneous connectivity to t</w:t>
      </w:r>
      <w:r w:rsidR="00BF06AE">
        <w:t xml:space="preserve">wo </w:t>
      </w:r>
      <w:proofErr w:type="spellStart"/>
      <w:r w:rsidR="00BF06AE">
        <w:t>gNBs</w:t>
      </w:r>
      <w:proofErr w:type="spellEnd"/>
      <w:r w:rsidR="00BF06AE">
        <w:t xml:space="preserve"> </w:t>
      </w:r>
      <w:r>
        <w:t xml:space="preserve">that have taken place in different working groups or topics is in e-MIMO WI </w:t>
      </w:r>
      <w:r w:rsidR="00D755E9">
        <w:t xml:space="preserve">under the multi-TRP </w:t>
      </w:r>
      <w:r w:rsidR="0006180D">
        <w:t>agenda item. We note that RAN1 briefly discussed this issue i</w:t>
      </w:r>
      <w:r w:rsidR="00D23790">
        <w:t xml:space="preserve">n RAN1#95 (November 2018) and </w:t>
      </w:r>
      <w:r w:rsidR="004E0FD0">
        <w:t>had the following captured in the chairma</w:t>
      </w:r>
      <w:r w:rsidR="00921C82">
        <w:t>n meeting notes:</w:t>
      </w:r>
    </w:p>
    <w:p w14:paraId="75BBC3CB" w14:textId="44E5FD1B" w:rsidR="00921C82" w:rsidRPr="00994AB6" w:rsidRDefault="000C6893" w:rsidP="00B912BD"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462BDF35" wp14:editId="7F85C543">
                <wp:extent cx="5881420" cy="666750"/>
                <wp:effectExtent l="0" t="0" r="24130" b="1905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28EC86" w14:textId="77777777" w:rsidR="000C6893" w:rsidRPr="000C6893" w:rsidRDefault="000C6893" w:rsidP="000C6893">
                            <w:pPr>
                              <w:numPr>
                                <w:ilvl w:val="0"/>
                                <w:numId w:val="48"/>
                              </w:numPr>
                              <w:spacing w:after="0"/>
                              <w:rPr>
                                <w:rFonts w:eastAsia="Times New Roman"/>
                                <w:lang w:val="en-US"/>
                              </w:rPr>
                            </w:pPr>
                            <w:r w:rsidRPr="000C6893">
                              <w:rPr>
                                <w:rFonts w:eastAsia="Times New Roman"/>
                              </w:rPr>
                              <w:t>Note that for the sake of discussion, the UE may assume that the UE may receive DL transmission from multiple TRP within a CP with single/multiple FFT windows. Companies are encouraged to clarify time/frequency synchronization assumptions for proposed multi-TRP/panel DL transmission.</w:t>
                            </w:r>
                          </w:p>
                          <w:p w14:paraId="27EA358C" w14:textId="77777777" w:rsidR="000C6893" w:rsidRPr="009C5EB9" w:rsidRDefault="000C6893" w:rsidP="000C6893">
                            <w:pPr>
                              <w:rPr>
                                <w:rFonts w:eastAsia="Batang"/>
                                <w:b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62BDF35" id="Text Box 3" o:spid="_x0000_s1027" type="#_x0000_t202" style="width:463.1pt;height:5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">
                <v:textbox>
                  <w:txbxContent>
                    <w:p w14:paraId="1828EC86" w14:textId="77777777" w:rsidR="000C6893" w:rsidRPr="000C6893" w:rsidRDefault="000C6893" w:rsidP="000C6893">
                      <w:pPr>
                        <w:numPr>
                          <w:ilvl w:val="0"/>
                          <w:numId w:val="48"/>
                        </w:numPr>
                        <w:spacing w:after="0"/>
                        <w:rPr>
                          <w:rFonts w:eastAsia="Times New Roman"/>
                          <w:lang w:val="en-US"/>
                        </w:rPr>
                      </w:pPr>
                      <w:r w:rsidRPr="000C6893">
                        <w:rPr>
                          <w:rFonts w:eastAsia="Times New Roman"/>
                        </w:rPr>
                        <w:t>Note that for the sake of discussion, the UE may assume that the UE may receive DL transmission from multiple TRP within a CP with single/multiple FFT windows. Companies are encouraged to clarify time/frequency synchronization assumptions for proposed multi-TRP/panel DL transmission.</w:t>
                      </w:r>
                    </w:p>
                    <w:p w14:paraId="27EA358C" w14:textId="77777777" w:rsidR="000C6893" w:rsidRPr="009C5EB9" w:rsidRDefault="000C6893" w:rsidP="000C6893">
                      <w:pPr>
                        <w:rPr>
                          <w:rFonts w:eastAsia="Batang"/>
                          <w:b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330F646" w14:textId="7A3DF424" w:rsidR="000C6893" w:rsidRDefault="000C6893" w:rsidP="00B912BD">
      <w:r>
        <w:t xml:space="preserve">Furthermore, in RAN4 e-MIMO </w:t>
      </w:r>
      <w:proofErr w:type="spellStart"/>
      <w:r>
        <w:t>demod</w:t>
      </w:r>
      <w:proofErr w:type="spellEnd"/>
      <w:r>
        <w:t xml:space="preserve"> discussions, the simulation assumptions have also considered sync offset values smaller than CP length. </w:t>
      </w:r>
    </w:p>
    <w:p w14:paraId="70BD53E0" w14:textId="2FAB8C45" w:rsidR="000C39EA" w:rsidRDefault="00E35829" w:rsidP="00B912BD">
      <w:r>
        <w:t>Based on these observations, it is proposed</w:t>
      </w:r>
      <w:r w:rsidR="002F0E04">
        <w:t>:</w:t>
      </w:r>
    </w:p>
    <w:p w14:paraId="747CCB03" w14:textId="377197DA" w:rsidR="002F0E04" w:rsidRDefault="002F0E04" w:rsidP="00B912BD">
      <w:pPr>
        <w:rPr>
          <w:b/>
          <w:bCs/>
        </w:rPr>
      </w:pPr>
      <w:r w:rsidRPr="004850C2">
        <w:rPr>
          <w:b/>
          <w:bCs/>
        </w:rPr>
        <w:t xml:space="preserve">Proposal 4. </w:t>
      </w:r>
      <w:r w:rsidR="009B6947" w:rsidRPr="004850C2">
        <w:rPr>
          <w:b/>
          <w:bCs/>
        </w:rPr>
        <w:t xml:space="preserve">Definition of synchronous DAPS HO for intra-frequency or intra-band </w:t>
      </w:r>
      <w:r w:rsidR="0035584D" w:rsidRPr="004850C2">
        <w:rPr>
          <w:b/>
          <w:bCs/>
        </w:rPr>
        <w:t xml:space="preserve">scenarios shall be based on maximum of 3 </w:t>
      </w:r>
      <w:proofErr w:type="spellStart"/>
      <w:r w:rsidR="0035584D" w:rsidRPr="004850C2">
        <w:rPr>
          <w:b/>
          <w:bCs/>
        </w:rPr>
        <w:t>us</w:t>
      </w:r>
      <w:proofErr w:type="spellEnd"/>
      <w:r w:rsidR="0035584D" w:rsidRPr="004850C2">
        <w:rPr>
          <w:b/>
          <w:bCs/>
        </w:rPr>
        <w:t xml:space="preserve"> MRTD between source and target cells.</w:t>
      </w:r>
    </w:p>
    <w:p w14:paraId="466B1432" w14:textId="01A072DD" w:rsidR="00440481" w:rsidRPr="00B00C1B" w:rsidRDefault="00440481" w:rsidP="00440481">
      <w:r>
        <w:t xml:space="preserve">We acknowledge that max MRTD of 3 us in FDD may not be realistic in some scenarios and due to different cell size and propagation delays, UE can experience a timing difference between source and target cells greater than 3 us. However, the interruption requirements agreed in intra-frequency or intra-band scenarios can only be applicable when the synchronous definition of Proposal 4 is satisfied. This, however, does not mean that with greater received timing difference than 3 us, the DAPS HO does not work. RAN4 can specify that in such scenarios, UE is expected to experience a larger interruption time. </w:t>
      </w:r>
    </w:p>
    <w:p w14:paraId="1BDB4822" w14:textId="77777777" w:rsidR="00440481" w:rsidRPr="004850C2" w:rsidRDefault="00440481" w:rsidP="00B912BD">
      <w:pPr>
        <w:rPr>
          <w:b/>
          <w:bCs/>
        </w:rPr>
      </w:pPr>
    </w:p>
    <w:p w14:paraId="25924F62" w14:textId="4B36B192" w:rsidR="004850C2" w:rsidRDefault="006D1CCC" w:rsidP="00B912BD">
      <w:r>
        <w:t xml:space="preserve">In addition, </w:t>
      </w:r>
      <w:r w:rsidR="002844AC">
        <w:t xml:space="preserve">the common architecture assumed for DAPS HO feature is </w:t>
      </w:r>
      <w:r w:rsidR="00D839D2">
        <w:t>2-</w:t>
      </w:r>
      <w:r w:rsidR="003A196C">
        <w:t xml:space="preserve">Rx 1-Tx. Although the specification will not limit the feature to this particular architecture, it should be noted that </w:t>
      </w:r>
      <w:r w:rsidR="001940B2">
        <w:t>a UE that cannot support simultaneous</w:t>
      </w:r>
      <w:r w:rsidR="00B1606A">
        <w:t xml:space="preserve"> UL</w:t>
      </w:r>
      <w:r w:rsidR="001940B2">
        <w:t xml:space="preserve"> </w:t>
      </w:r>
      <w:r w:rsidR="00B1606A">
        <w:t>transmission</w:t>
      </w:r>
      <w:r w:rsidR="001940B2">
        <w:t xml:space="preserve"> to source and target cells </w:t>
      </w:r>
      <w:r w:rsidR="00B1606A">
        <w:t>should prioritize transmission to target cell over source cell based on RAN1 agreement</w:t>
      </w:r>
      <w:r w:rsidR="005B18C2">
        <w:t xml:space="preserve"> in case the slot timing of </w:t>
      </w:r>
      <w:r w:rsidR="00E92093">
        <w:t xml:space="preserve">target and source cell overlap due to TA update or </w:t>
      </w:r>
      <w:r w:rsidR="001D4D19">
        <w:t xml:space="preserve">other </w:t>
      </w:r>
      <w:r w:rsidR="00A21384">
        <w:t xml:space="preserve">timing differences. This naturally creates more interruption to source cell </w:t>
      </w:r>
      <w:r w:rsidR="00FB59E9">
        <w:t xml:space="preserve">(e.g., due to </w:t>
      </w:r>
      <w:r w:rsidR="006B6E7B">
        <w:t>not being able to send HARQ ACK to source cell)</w:t>
      </w:r>
      <w:r w:rsidR="00AD4E9F">
        <w:t xml:space="preserve">. </w:t>
      </w:r>
    </w:p>
    <w:p w14:paraId="2B1C6F73" w14:textId="4DBAC9F5" w:rsidR="006C35AC" w:rsidRDefault="006C35AC" w:rsidP="006C35AC">
      <w:pPr>
        <w:rPr>
          <w:rFonts w:cs="v4.2.0"/>
          <w:b/>
          <w:bCs/>
        </w:rPr>
      </w:pPr>
      <w:r w:rsidRPr="009E7012">
        <w:rPr>
          <w:b/>
          <w:bCs/>
        </w:rPr>
        <w:t xml:space="preserve">Proposal 5. </w:t>
      </w:r>
      <w:r w:rsidRPr="009E7012">
        <w:rPr>
          <w:rFonts w:cs="v4.2.0"/>
          <w:b/>
          <w:bCs/>
        </w:rPr>
        <w:t>In case simultaneous uplink transmission to source and target cells is not supported by UE</w:t>
      </w:r>
      <w:r w:rsidR="0071046C">
        <w:rPr>
          <w:rFonts w:cs="v4.2.0"/>
          <w:b/>
          <w:bCs/>
        </w:rPr>
        <w:t xml:space="preserve"> in intra-frequency or intra-band scenarios</w:t>
      </w:r>
      <w:r w:rsidRPr="009E7012">
        <w:rPr>
          <w:rFonts w:cs="v4.2.0"/>
          <w:b/>
          <w:bCs/>
        </w:rPr>
        <w:t xml:space="preserve">, UE </w:t>
      </w:r>
      <w:proofErr w:type="gramStart"/>
      <w:r w:rsidRPr="009E7012">
        <w:rPr>
          <w:rFonts w:cs="v4.2.0"/>
          <w:b/>
          <w:bCs/>
        </w:rPr>
        <w:t>is allowed to</w:t>
      </w:r>
      <w:proofErr w:type="gramEnd"/>
      <w:r w:rsidRPr="009E7012">
        <w:rPr>
          <w:rFonts w:cs="v4.2.0"/>
          <w:b/>
          <w:bCs/>
        </w:rPr>
        <w:t xml:space="preserve"> cause more interruption to the source cell if uplink transmissions of source and target cells overlap in time. </w:t>
      </w:r>
    </w:p>
    <w:p w14:paraId="0356F215" w14:textId="429D3AE1" w:rsidR="00440481" w:rsidRPr="00440481" w:rsidRDefault="00440481" w:rsidP="006C35AC">
      <w:pPr>
        <w:rPr>
          <w:rFonts w:cs="v4.2.0"/>
        </w:rPr>
      </w:pPr>
      <w:r>
        <w:rPr>
          <w:rFonts w:cs="v4.2.0"/>
        </w:rPr>
        <w:t>In intra-band scenarios</w:t>
      </w:r>
      <w:r w:rsidR="0071046C">
        <w:rPr>
          <w:rFonts w:cs="v4.2.0"/>
        </w:rPr>
        <w:t xml:space="preserve">, interruptions based on SRS carrier switching can perhaps be used for </w:t>
      </w:r>
      <w:r w:rsidR="008B7BA6">
        <w:rPr>
          <w:rFonts w:cs="v4.2.0"/>
        </w:rPr>
        <w:t>specifying further interruptions if RAN4 agrees to specify</w:t>
      </w:r>
      <w:r w:rsidR="001A6390">
        <w:rPr>
          <w:rFonts w:cs="v4.2.0"/>
        </w:rPr>
        <w:t xml:space="preserve"> such details.</w:t>
      </w:r>
    </w:p>
    <w:p w14:paraId="05109B46" w14:textId="322E551D" w:rsidR="00F2107A" w:rsidRDefault="00440481" w:rsidP="00440481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2269A368" w14:textId="77777777" w:rsidR="0012286F" w:rsidRPr="009C17EF" w:rsidRDefault="0012286F" w:rsidP="0012286F">
      <w:pPr>
        <w:rPr>
          <w:b/>
          <w:bCs/>
          <w:lang w:val="en-US"/>
        </w:rPr>
      </w:pPr>
      <w:r w:rsidRPr="009C17EF">
        <w:rPr>
          <w:b/>
          <w:bCs/>
        </w:rPr>
        <w:t xml:space="preserve">Observation 1. In intra-frequency DAPS HO upon adding target cell, </w:t>
      </w:r>
      <w:r w:rsidRPr="009C17EF">
        <w:rPr>
          <w:b/>
          <w:bCs/>
          <w:lang w:val="en-US"/>
        </w:rPr>
        <w:t>UE needs to perform basic tasks that cause interruptions and are not dependent on the SCS. Some of these tasks are as following:</w:t>
      </w:r>
    </w:p>
    <w:p w14:paraId="49AE8BCC" w14:textId="77777777" w:rsidR="0012286F" w:rsidRPr="009C17EF" w:rsidRDefault="0012286F" w:rsidP="0012286F">
      <w:pPr>
        <w:pStyle w:val="ListParagraph"/>
        <w:numPr>
          <w:ilvl w:val="0"/>
          <w:numId w:val="46"/>
        </w:numPr>
        <w:rPr>
          <w:b/>
          <w:bCs/>
          <w:sz w:val="20"/>
          <w:szCs w:val="20"/>
        </w:rPr>
      </w:pPr>
      <w:r w:rsidRPr="009C17EF">
        <w:rPr>
          <w:b/>
          <w:bCs/>
          <w:sz w:val="20"/>
          <w:szCs w:val="20"/>
        </w:rPr>
        <w:t xml:space="preserve">Activating another baseband module for the target cell </w:t>
      </w:r>
    </w:p>
    <w:p w14:paraId="4835E1BB" w14:textId="77777777" w:rsidR="0012286F" w:rsidRPr="009C17EF" w:rsidRDefault="0012286F" w:rsidP="0012286F">
      <w:pPr>
        <w:pStyle w:val="ListParagraph"/>
        <w:numPr>
          <w:ilvl w:val="0"/>
          <w:numId w:val="46"/>
        </w:numPr>
        <w:rPr>
          <w:b/>
          <w:bCs/>
          <w:sz w:val="20"/>
          <w:szCs w:val="20"/>
        </w:rPr>
      </w:pPr>
      <w:r w:rsidRPr="009C17EF">
        <w:rPr>
          <w:b/>
          <w:bCs/>
          <w:sz w:val="20"/>
          <w:szCs w:val="20"/>
        </w:rPr>
        <w:t>Adjust UE processing resources and power (e.g., clocks, memory) to reflect the increased processing demand due to target cell addition</w:t>
      </w:r>
    </w:p>
    <w:p w14:paraId="5621ADDB" w14:textId="77777777" w:rsidR="0012286F" w:rsidRPr="009C17EF" w:rsidRDefault="0012286F" w:rsidP="0012286F">
      <w:pPr>
        <w:pStyle w:val="ListParagraph"/>
        <w:numPr>
          <w:ilvl w:val="0"/>
          <w:numId w:val="46"/>
        </w:numPr>
        <w:rPr>
          <w:b/>
          <w:bCs/>
          <w:sz w:val="20"/>
          <w:szCs w:val="20"/>
        </w:rPr>
      </w:pPr>
      <w:r w:rsidRPr="009C17EF">
        <w:rPr>
          <w:b/>
          <w:bCs/>
          <w:sz w:val="20"/>
          <w:szCs w:val="20"/>
        </w:rPr>
        <w:t>Enabling streaming of RF samples (from the same or different RF module depending on UE implementation) to the newly activated baseband module</w:t>
      </w:r>
    </w:p>
    <w:p w14:paraId="0EFA2E28" w14:textId="77777777" w:rsidR="0012286F" w:rsidRDefault="0012286F" w:rsidP="0012286F"/>
    <w:p w14:paraId="367969B3" w14:textId="7F94EAA1" w:rsidR="0012286F" w:rsidRPr="002309E9" w:rsidRDefault="0012286F" w:rsidP="0012286F">
      <w:pPr>
        <w:rPr>
          <w:b/>
          <w:bCs/>
        </w:rPr>
      </w:pPr>
      <w:r w:rsidRPr="009C17EF">
        <w:rPr>
          <w:b/>
          <w:bCs/>
        </w:rPr>
        <w:t xml:space="preserve">Proposal 1. RAN4 to adopt option </w:t>
      </w:r>
      <w:r>
        <w:rPr>
          <w:b/>
          <w:bCs/>
        </w:rPr>
        <w:t>2</w:t>
      </w:r>
      <w:r w:rsidRPr="009C17EF">
        <w:rPr>
          <w:b/>
          <w:bCs/>
        </w:rPr>
        <w:t xml:space="preserve"> </w:t>
      </w:r>
      <w:r>
        <w:rPr>
          <w:b/>
          <w:bCs/>
        </w:rPr>
        <w:t xml:space="preserve">(1ms) </w:t>
      </w:r>
      <w:r w:rsidRPr="009C17EF">
        <w:rPr>
          <w:b/>
          <w:bCs/>
        </w:rPr>
        <w:t>for interruption time in D1 for intra-frequency DAPS HO</w:t>
      </w:r>
      <w:r>
        <w:rPr>
          <w:b/>
          <w:bCs/>
        </w:rPr>
        <w:t xml:space="preserve"> with 60 kHz SCS</w:t>
      </w:r>
      <w:r w:rsidRPr="009C17EF">
        <w:rPr>
          <w:b/>
          <w:bCs/>
        </w:rPr>
        <w:t xml:space="preserve">. </w:t>
      </w:r>
    </w:p>
    <w:p w14:paraId="00002C05" w14:textId="77777777" w:rsidR="00F77CDC" w:rsidRDefault="00F77CDC" w:rsidP="00F77CDC">
      <w:pPr>
        <w:rPr>
          <w:b/>
          <w:bCs/>
          <w:lang w:val="en-US"/>
        </w:rPr>
      </w:pPr>
      <w:r w:rsidRPr="003B4EFB">
        <w:rPr>
          <w:b/>
          <w:bCs/>
          <w:lang w:val="en-US"/>
        </w:rPr>
        <w:t>Proposal 2. During intra-frequency DAPS HO in FR1, both source and target cells sh</w:t>
      </w:r>
      <w:r>
        <w:rPr>
          <w:b/>
          <w:bCs/>
          <w:lang w:val="en-US"/>
        </w:rPr>
        <w:t>all</w:t>
      </w:r>
      <w:r w:rsidRPr="003B4EFB">
        <w:rPr>
          <w:b/>
          <w:bCs/>
          <w:lang w:val="en-US"/>
        </w:rPr>
        <w:t xml:space="preserve"> meet the </w:t>
      </w:r>
      <w:r>
        <w:rPr>
          <w:b/>
          <w:bCs/>
          <w:lang w:val="en-US"/>
        </w:rPr>
        <w:t xml:space="preserve">relative </w:t>
      </w:r>
      <w:r w:rsidRPr="003B4EFB">
        <w:rPr>
          <w:b/>
          <w:bCs/>
          <w:lang w:val="en-US"/>
        </w:rPr>
        <w:t>measurement side conditions on SSB Es/</w:t>
      </w:r>
      <w:proofErr w:type="spellStart"/>
      <w:r w:rsidRPr="003B4EFB">
        <w:rPr>
          <w:b/>
          <w:bCs/>
          <w:lang w:val="en-US"/>
        </w:rPr>
        <w:t>Iot</w:t>
      </w:r>
      <w:proofErr w:type="spellEnd"/>
      <w:r w:rsidRPr="003B4EFB">
        <w:rPr>
          <w:b/>
          <w:bCs/>
          <w:lang w:val="en-US"/>
        </w:rPr>
        <w:t xml:space="preserve"> for intra-frequency in FR1.</w:t>
      </w:r>
    </w:p>
    <w:p w14:paraId="626944E4" w14:textId="0CB1BF7C" w:rsidR="00F77CDC" w:rsidRDefault="00F77CDC" w:rsidP="00F77CDC">
      <w:pPr>
        <w:rPr>
          <w:b/>
          <w:bCs/>
          <w:lang w:val="en-US"/>
        </w:rPr>
      </w:pPr>
      <w:r w:rsidRPr="000B6507">
        <w:rPr>
          <w:b/>
          <w:bCs/>
          <w:lang w:val="en-US"/>
        </w:rPr>
        <w:t>Proposal 3. During intra-frequency DAPS HO in FR1</w:t>
      </w:r>
      <w:r w:rsidR="00FC1C8A">
        <w:rPr>
          <w:b/>
          <w:bCs/>
          <w:lang w:val="en-US"/>
        </w:rPr>
        <w:t xml:space="preserve"> and for PDSCH decoding</w:t>
      </w:r>
      <w:r w:rsidRPr="000B6507">
        <w:rPr>
          <w:b/>
          <w:bCs/>
          <w:lang w:val="en-US"/>
        </w:rPr>
        <w:t>, both source and target cells sh</w:t>
      </w:r>
      <w:r>
        <w:rPr>
          <w:b/>
          <w:bCs/>
          <w:lang w:val="en-US"/>
        </w:rPr>
        <w:t>all</w:t>
      </w:r>
      <w:r w:rsidRPr="000B6507">
        <w:rPr>
          <w:b/>
          <w:bCs/>
          <w:lang w:val="en-US"/>
        </w:rPr>
        <w:t xml:space="preserve"> meet the </w:t>
      </w:r>
      <w:r>
        <w:rPr>
          <w:b/>
          <w:bCs/>
          <w:lang w:val="en-US"/>
        </w:rPr>
        <w:t xml:space="preserve">RF </w:t>
      </w:r>
      <w:r w:rsidRPr="000B6507">
        <w:rPr>
          <w:b/>
          <w:bCs/>
          <w:lang w:val="en-US"/>
        </w:rPr>
        <w:t>REFSENS requirements</w:t>
      </w:r>
      <w:r>
        <w:rPr>
          <w:b/>
          <w:bCs/>
          <w:lang w:val="en-US"/>
        </w:rPr>
        <w:t xml:space="preserve"> of the corresponding FR1 band as specified in TS38.101-1</w:t>
      </w:r>
      <w:r w:rsidRPr="000B6507">
        <w:rPr>
          <w:b/>
          <w:bCs/>
          <w:lang w:val="en-US"/>
        </w:rPr>
        <w:t xml:space="preserve"> which corresponds to -1 dB SNR (1Rx) or -4 dB SNR (2Rx). </w:t>
      </w:r>
    </w:p>
    <w:p w14:paraId="4E3330EA" w14:textId="77777777" w:rsidR="00533CA6" w:rsidRPr="00B26EB9" w:rsidRDefault="00533CA6" w:rsidP="00533CA6">
      <w:pPr>
        <w:rPr>
          <w:b/>
          <w:bCs/>
        </w:rPr>
      </w:pPr>
      <w:r w:rsidRPr="00B26EB9">
        <w:rPr>
          <w:b/>
          <w:bCs/>
        </w:rPr>
        <w:t xml:space="preserve">Observation 2. Assumption of 33 </w:t>
      </w:r>
      <w:proofErr w:type="spellStart"/>
      <w:r w:rsidRPr="00B26EB9">
        <w:rPr>
          <w:b/>
          <w:bCs/>
        </w:rPr>
        <w:t>us</w:t>
      </w:r>
      <w:proofErr w:type="spellEnd"/>
      <w:r w:rsidRPr="00B26EB9">
        <w:rPr>
          <w:b/>
          <w:bCs/>
        </w:rPr>
        <w:t xml:space="preserve"> MRTD is specific to inter-band scenarios and is well beyond what is required for intra-frequency or intra-band TDD to function with controlled interference. </w:t>
      </w:r>
    </w:p>
    <w:p w14:paraId="18DDE969" w14:textId="77777777" w:rsidR="00533CA6" w:rsidRPr="004850C2" w:rsidRDefault="00533CA6" w:rsidP="00533CA6">
      <w:pPr>
        <w:rPr>
          <w:b/>
          <w:bCs/>
        </w:rPr>
      </w:pPr>
      <w:r w:rsidRPr="004850C2">
        <w:rPr>
          <w:b/>
          <w:bCs/>
        </w:rPr>
        <w:t xml:space="preserve">Proposal 4. Definition of synchronous DAPS HO for intra-frequency or intra-band scenarios shall be based on maximum of 3 </w:t>
      </w:r>
      <w:proofErr w:type="spellStart"/>
      <w:r w:rsidRPr="004850C2">
        <w:rPr>
          <w:b/>
          <w:bCs/>
        </w:rPr>
        <w:t>us</w:t>
      </w:r>
      <w:proofErr w:type="spellEnd"/>
      <w:r w:rsidRPr="004850C2">
        <w:rPr>
          <w:b/>
          <w:bCs/>
        </w:rPr>
        <w:t xml:space="preserve"> MRTD between source and target cells.</w:t>
      </w:r>
    </w:p>
    <w:p w14:paraId="4B7C0144" w14:textId="560BDEA8" w:rsidR="00804DAC" w:rsidRPr="00D33695" w:rsidRDefault="00533CA6" w:rsidP="00804DAC">
      <w:pPr>
        <w:rPr>
          <w:rFonts w:cs="v4.2.0"/>
          <w:b/>
          <w:bCs/>
        </w:rPr>
      </w:pPr>
      <w:r w:rsidRPr="009E7012">
        <w:rPr>
          <w:b/>
          <w:bCs/>
        </w:rPr>
        <w:t xml:space="preserve">Proposal 5. </w:t>
      </w:r>
      <w:r w:rsidRPr="009E7012">
        <w:rPr>
          <w:rFonts w:cs="v4.2.0"/>
          <w:b/>
          <w:bCs/>
        </w:rPr>
        <w:t>In case simultaneous uplink transmission to source and target cells is not supported by UE</w:t>
      </w:r>
      <w:r w:rsidR="001A6390">
        <w:rPr>
          <w:rFonts w:cs="v4.2.0"/>
          <w:b/>
          <w:bCs/>
        </w:rPr>
        <w:t xml:space="preserve"> in intra-frequency or intra-band scenarios</w:t>
      </w:r>
      <w:r w:rsidRPr="009E7012">
        <w:rPr>
          <w:rFonts w:cs="v4.2.0"/>
          <w:b/>
          <w:bCs/>
        </w:rPr>
        <w:t xml:space="preserve">, UE </w:t>
      </w:r>
      <w:proofErr w:type="gramStart"/>
      <w:r w:rsidRPr="009E7012">
        <w:rPr>
          <w:rFonts w:cs="v4.2.0"/>
          <w:b/>
          <w:bCs/>
        </w:rPr>
        <w:t>is allowed to</w:t>
      </w:r>
      <w:proofErr w:type="gramEnd"/>
      <w:r w:rsidRPr="009E7012">
        <w:rPr>
          <w:rFonts w:cs="v4.2.0"/>
          <w:b/>
          <w:bCs/>
        </w:rPr>
        <w:t xml:space="preserve"> cause more interruption to the source cell if uplink transmissions of source and target cells overlap in time. 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683BDEE" w14:textId="4D388303" w:rsidR="0045046B" w:rsidRPr="0045046B" w:rsidRDefault="0045046B" w:rsidP="0045046B">
      <w:pPr>
        <w:rPr>
          <w:lang w:val="en-US"/>
        </w:rPr>
      </w:pPr>
      <w:r>
        <w:rPr>
          <w:lang w:val="en-US"/>
        </w:rPr>
        <w:t>[1]</w:t>
      </w:r>
      <w:r w:rsidR="0065354F">
        <w:rPr>
          <w:lang w:val="en-US"/>
        </w:rPr>
        <w:t xml:space="preserve"> R4-</w:t>
      </w:r>
      <w:r w:rsidR="008710ED">
        <w:rPr>
          <w:lang w:val="en-US"/>
        </w:rPr>
        <w:t>2002224</w:t>
      </w:r>
    </w:p>
    <w:p w14:paraId="7B142946" w14:textId="3391B2E4" w:rsidR="00BF31AD" w:rsidRDefault="00B301E9" w:rsidP="00797CE5">
      <w:pPr>
        <w:rPr>
          <w:lang w:val="en-US"/>
        </w:rPr>
      </w:pPr>
      <w:r>
        <w:rPr>
          <w:lang w:val="en-US"/>
        </w:rPr>
        <w:t>[2] R4-2002304</w:t>
      </w:r>
    </w:p>
    <w:p w14:paraId="7788A3E0" w14:textId="46CEA1DB" w:rsidR="00215334" w:rsidRDefault="00215334" w:rsidP="00797CE5">
      <w:pPr>
        <w:rPr>
          <w:lang w:val="en-US"/>
        </w:rPr>
      </w:pPr>
      <w:r>
        <w:rPr>
          <w:lang w:val="en-US"/>
        </w:rPr>
        <w:t>[3] R4-2000723</w:t>
      </w:r>
    </w:p>
    <w:p w14:paraId="00243537" w14:textId="74867F2A" w:rsidR="00040E44" w:rsidRDefault="00040E44" w:rsidP="00797CE5">
      <w:pPr>
        <w:rPr>
          <w:lang w:val="en-US"/>
        </w:rPr>
      </w:pPr>
      <w:r>
        <w:rPr>
          <w:lang w:val="en-US"/>
        </w:rPr>
        <w:t>[4] R4-1902030</w:t>
      </w:r>
    </w:p>
    <w:sectPr w:rsidR="00040E44" w:rsidSect="00571A0A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42104D" w14:textId="77777777" w:rsidR="00151E09" w:rsidRDefault="00151E09">
      <w:r>
        <w:separator/>
      </w:r>
    </w:p>
  </w:endnote>
  <w:endnote w:type="continuationSeparator" w:id="0">
    <w:p w14:paraId="60F38316" w14:textId="77777777" w:rsidR="00151E09" w:rsidRDefault="00151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79553F" w14:textId="77777777" w:rsidR="00151E09" w:rsidRDefault="00151E09">
      <w:r>
        <w:separator/>
      </w:r>
    </w:p>
  </w:footnote>
  <w:footnote w:type="continuationSeparator" w:id="0">
    <w:p w14:paraId="0945B2A6" w14:textId="77777777" w:rsidR="00151E09" w:rsidRDefault="00151E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B1A0E"/>
    <w:multiLevelType w:val="hybridMultilevel"/>
    <w:tmpl w:val="5E160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C4498"/>
    <w:multiLevelType w:val="hybridMultilevel"/>
    <w:tmpl w:val="7812EF78"/>
    <w:lvl w:ilvl="0" w:tplc="56EE5B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452F20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1065A0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90D830E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A52611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4B6467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02BC56A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670290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186AFF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6D77C16"/>
    <w:multiLevelType w:val="hybridMultilevel"/>
    <w:tmpl w:val="6B2E2E00"/>
    <w:lvl w:ilvl="0" w:tplc="263AC12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529EF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804168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FE6F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781B0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6160E2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AE06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1ECA07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6AA9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224FA6"/>
    <w:multiLevelType w:val="hybridMultilevel"/>
    <w:tmpl w:val="8DB8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447396"/>
    <w:multiLevelType w:val="hybridMultilevel"/>
    <w:tmpl w:val="3F4EEA68"/>
    <w:lvl w:ilvl="0" w:tplc="55D084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B8E4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E8D2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44B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081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C1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A2E1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0AEB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440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5A34EE"/>
    <w:multiLevelType w:val="hybridMultilevel"/>
    <w:tmpl w:val="AFF85A58"/>
    <w:lvl w:ilvl="0" w:tplc="3E84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1C21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E00C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6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0E4D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8AED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AA3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E7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D26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F130C4D"/>
    <w:multiLevelType w:val="hybridMultilevel"/>
    <w:tmpl w:val="237A4DCC"/>
    <w:lvl w:ilvl="0" w:tplc="10447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DCBE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3A70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FABC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68C9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2FA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3C50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8C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B8C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left="31680" w:firstLine="0"/>
      </w:pPr>
      <w:rPr>
        <w:rFonts w:hint="default"/>
      </w:rPr>
    </w:lvl>
  </w:abstractNum>
  <w:abstractNum w:abstractNumId="27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A026DB"/>
    <w:multiLevelType w:val="hybridMultilevel"/>
    <w:tmpl w:val="D31EE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D91393"/>
    <w:multiLevelType w:val="hybridMultilevel"/>
    <w:tmpl w:val="3A2ADC60"/>
    <w:lvl w:ilvl="0" w:tplc="FF3E76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3413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CA5F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3295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16AB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88C3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9CF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A82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B21B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E0F1FBB"/>
    <w:multiLevelType w:val="hybridMultilevel"/>
    <w:tmpl w:val="1FDC91DE"/>
    <w:lvl w:ilvl="0" w:tplc="5BA8D0F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77ED21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427F7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02ED6E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E4D0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CE4A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767F9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7BC78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848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1693493"/>
    <w:multiLevelType w:val="hybridMultilevel"/>
    <w:tmpl w:val="2CEE3246"/>
    <w:lvl w:ilvl="0" w:tplc="006EE6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20160A">
      <w:start w:val="18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BF88685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F4C20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18807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0EF07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E847E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28E54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84DAF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8" w15:restartNumberingAfterBreak="0">
    <w:nsid w:val="67B56604"/>
    <w:multiLevelType w:val="hybridMultilevel"/>
    <w:tmpl w:val="E26CE6EE"/>
    <w:lvl w:ilvl="0" w:tplc="B6042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E6A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522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A83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3275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AA77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9E70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9226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4491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6F8D39AE"/>
    <w:multiLevelType w:val="hybridMultilevel"/>
    <w:tmpl w:val="0CD6E70E"/>
    <w:lvl w:ilvl="0" w:tplc="CB68D6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1435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0E17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ACB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50FC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BC6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8A17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72B1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E4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DE3E66"/>
    <w:multiLevelType w:val="hybridMultilevel"/>
    <w:tmpl w:val="286AE10E"/>
    <w:lvl w:ilvl="0" w:tplc="634CF3E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4486E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30BA6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3EE3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93C42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6E7A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E4B4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ED8B6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B431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5" w15:restartNumberingAfterBreak="0">
    <w:nsid w:val="7C692CC3"/>
    <w:multiLevelType w:val="hybridMultilevel"/>
    <w:tmpl w:val="CFD00A3E"/>
    <w:lvl w:ilvl="0" w:tplc="265CEE1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366D95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525B6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0A64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C2027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7416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AE389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A42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F423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40"/>
  </w:num>
  <w:num w:numId="3">
    <w:abstractNumId w:val="43"/>
  </w:num>
  <w:num w:numId="4">
    <w:abstractNumId w:val="17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6"/>
  </w:num>
  <w:num w:numId="8">
    <w:abstractNumId w:val="11"/>
  </w:num>
  <w:num w:numId="9">
    <w:abstractNumId w:val="27"/>
  </w:num>
  <w:num w:numId="10">
    <w:abstractNumId w:val="4"/>
  </w:num>
  <w:num w:numId="11">
    <w:abstractNumId w:val="24"/>
  </w:num>
  <w:num w:numId="12">
    <w:abstractNumId w:val="9"/>
  </w:num>
  <w:num w:numId="13">
    <w:abstractNumId w:val="21"/>
  </w:num>
  <w:num w:numId="14">
    <w:abstractNumId w:val="2"/>
  </w:num>
  <w:num w:numId="15">
    <w:abstractNumId w:val="47"/>
  </w:num>
  <w:num w:numId="16">
    <w:abstractNumId w:val="34"/>
  </w:num>
  <w:num w:numId="17">
    <w:abstractNumId w:val="12"/>
  </w:num>
  <w:num w:numId="18">
    <w:abstractNumId w:val="46"/>
  </w:num>
  <w:num w:numId="19">
    <w:abstractNumId w:val="33"/>
  </w:num>
  <w:num w:numId="20">
    <w:abstractNumId w:val="20"/>
  </w:num>
  <w:num w:numId="21">
    <w:abstractNumId w:val="36"/>
  </w:num>
  <w:num w:numId="22">
    <w:abstractNumId w:val="30"/>
  </w:num>
  <w:num w:numId="23">
    <w:abstractNumId w:val="5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37"/>
  </w:num>
  <w:num w:numId="26">
    <w:abstractNumId w:val="42"/>
  </w:num>
  <w:num w:numId="27">
    <w:abstractNumId w:val="7"/>
  </w:num>
  <w:num w:numId="28">
    <w:abstractNumId w:val="39"/>
  </w:num>
  <w:num w:numId="29">
    <w:abstractNumId w:val="25"/>
  </w:num>
  <w:num w:numId="30">
    <w:abstractNumId w:val="19"/>
  </w:num>
  <w:num w:numId="31">
    <w:abstractNumId w:val="29"/>
  </w:num>
  <w:num w:numId="32">
    <w:abstractNumId w:val="14"/>
  </w:num>
  <w:num w:numId="33">
    <w:abstractNumId w:val="3"/>
  </w:num>
  <w:num w:numId="34">
    <w:abstractNumId w:val="18"/>
  </w:num>
  <w:num w:numId="35">
    <w:abstractNumId w:val="10"/>
  </w:num>
  <w:num w:numId="36">
    <w:abstractNumId w:val="6"/>
  </w:num>
  <w:num w:numId="37">
    <w:abstractNumId w:val="45"/>
  </w:num>
  <w:num w:numId="38">
    <w:abstractNumId w:val="44"/>
  </w:num>
  <w:num w:numId="39">
    <w:abstractNumId w:val="38"/>
  </w:num>
  <w:num w:numId="40">
    <w:abstractNumId w:val="8"/>
  </w:num>
  <w:num w:numId="41">
    <w:abstractNumId w:val="31"/>
  </w:num>
  <w:num w:numId="42">
    <w:abstractNumId w:val="15"/>
  </w:num>
  <w:num w:numId="43">
    <w:abstractNumId w:val="41"/>
  </w:num>
  <w:num w:numId="44">
    <w:abstractNumId w:val="22"/>
  </w:num>
  <w:num w:numId="45">
    <w:abstractNumId w:val="23"/>
  </w:num>
  <w:num w:numId="46">
    <w:abstractNumId w:val="28"/>
  </w:num>
  <w:num w:numId="47">
    <w:abstractNumId w:val="13"/>
  </w:num>
  <w:num w:numId="48">
    <w:abstractNumId w:val="35"/>
  </w:num>
  <w:num w:numId="49">
    <w:abstractNumId w:val="3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AF"/>
    <w:rsid w:val="0000443A"/>
    <w:rsid w:val="000045C2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BEE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232D"/>
    <w:rsid w:val="000223E8"/>
    <w:rsid w:val="00022625"/>
    <w:rsid w:val="000227C6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6DA"/>
    <w:rsid w:val="000407FE"/>
    <w:rsid w:val="00040D39"/>
    <w:rsid w:val="00040DEE"/>
    <w:rsid w:val="00040E44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464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3E9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80D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C2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71C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507"/>
    <w:rsid w:val="000B6D46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9EA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893"/>
    <w:rsid w:val="000C6CBF"/>
    <w:rsid w:val="000C6D43"/>
    <w:rsid w:val="000C7201"/>
    <w:rsid w:val="000C73B4"/>
    <w:rsid w:val="000C7D4E"/>
    <w:rsid w:val="000C7DD9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0B62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3F0"/>
    <w:rsid w:val="00115DC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86F"/>
    <w:rsid w:val="001229D0"/>
    <w:rsid w:val="00122A07"/>
    <w:rsid w:val="00123257"/>
    <w:rsid w:val="001239DE"/>
    <w:rsid w:val="00124252"/>
    <w:rsid w:val="00124802"/>
    <w:rsid w:val="00124944"/>
    <w:rsid w:val="00124EC1"/>
    <w:rsid w:val="0012555F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E09"/>
    <w:rsid w:val="00152169"/>
    <w:rsid w:val="0015239C"/>
    <w:rsid w:val="001530DF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8DB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A78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87E96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0B2"/>
    <w:rsid w:val="0019493C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72D"/>
    <w:rsid w:val="001A087F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390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437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1ED0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D19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899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52E9"/>
    <w:rsid w:val="001E537A"/>
    <w:rsid w:val="001E57E7"/>
    <w:rsid w:val="001E584A"/>
    <w:rsid w:val="001E58D3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1F7D89"/>
    <w:rsid w:val="0020025E"/>
    <w:rsid w:val="00200D15"/>
    <w:rsid w:val="00200E52"/>
    <w:rsid w:val="00200E56"/>
    <w:rsid w:val="00200EFC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6E6A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42D2"/>
    <w:rsid w:val="0021443F"/>
    <w:rsid w:val="0021455A"/>
    <w:rsid w:val="00214938"/>
    <w:rsid w:val="00214FC9"/>
    <w:rsid w:val="0021523B"/>
    <w:rsid w:val="00215334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2030C"/>
    <w:rsid w:val="00220724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9E9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12E"/>
    <w:rsid w:val="0024085D"/>
    <w:rsid w:val="00240B88"/>
    <w:rsid w:val="00240C33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3A54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2F6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B2D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0C1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76D"/>
    <w:rsid w:val="0027283D"/>
    <w:rsid w:val="00272CAE"/>
    <w:rsid w:val="00272D90"/>
    <w:rsid w:val="00272D9C"/>
    <w:rsid w:val="00273327"/>
    <w:rsid w:val="0027350B"/>
    <w:rsid w:val="002739D3"/>
    <w:rsid w:val="00273A2D"/>
    <w:rsid w:val="00273C43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B20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4AC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D6F"/>
    <w:rsid w:val="002C4E58"/>
    <w:rsid w:val="002C4F68"/>
    <w:rsid w:val="002C5212"/>
    <w:rsid w:val="002C582E"/>
    <w:rsid w:val="002C5856"/>
    <w:rsid w:val="002C5F12"/>
    <w:rsid w:val="002C6891"/>
    <w:rsid w:val="002C6A56"/>
    <w:rsid w:val="002C6A83"/>
    <w:rsid w:val="002C720E"/>
    <w:rsid w:val="002C73B3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1EE0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513"/>
    <w:rsid w:val="002E4956"/>
    <w:rsid w:val="002E4CED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0E04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6D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CF0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5"/>
    <w:rsid w:val="00304071"/>
    <w:rsid w:val="00304479"/>
    <w:rsid w:val="00304796"/>
    <w:rsid w:val="003047AF"/>
    <w:rsid w:val="00304EB3"/>
    <w:rsid w:val="00304EC9"/>
    <w:rsid w:val="00304ED2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3A35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AFC"/>
    <w:rsid w:val="00323CEE"/>
    <w:rsid w:val="00323F04"/>
    <w:rsid w:val="00324259"/>
    <w:rsid w:val="00324497"/>
    <w:rsid w:val="0032488E"/>
    <w:rsid w:val="00324937"/>
    <w:rsid w:val="00324B48"/>
    <w:rsid w:val="00324C4C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7BA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50B1"/>
    <w:rsid w:val="00345468"/>
    <w:rsid w:val="00345715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84D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1C13"/>
    <w:rsid w:val="0036208B"/>
    <w:rsid w:val="0036272A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01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CC1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C"/>
    <w:rsid w:val="003A196D"/>
    <w:rsid w:val="003A1E53"/>
    <w:rsid w:val="003A1FFF"/>
    <w:rsid w:val="003A212F"/>
    <w:rsid w:val="003A21BA"/>
    <w:rsid w:val="003A249A"/>
    <w:rsid w:val="003A2FF8"/>
    <w:rsid w:val="003A3229"/>
    <w:rsid w:val="003A3520"/>
    <w:rsid w:val="003A372C"/>
    <w:rsid w:val="003A3FE8"/>
    <w:rsid w:val="003A4475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B81"/>
    <w:rsid w:val="003A6CFC"/>
    <w:rsid w:val="003A6F4F"/>
    <w:rsid w:val="003A73DF"/>
    <w:rsid w:val="003A73F6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69F"/>
    <w:rsid w:val="003B2729"/>
    <w:rsid w:val="003B2910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4EFB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AC4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D7A"/>
    <w:rsid w:val="003D6F0B"/>
    <w:rsid w:val="003D719B"/>
    <w:rsid w:val="003D7463"/>
    <w:rsid w:val="003D75EC"/>
    <w:rsid w:val="003D7865"/>
    <w:rsid w:val="003D7986"/>
    <w:rsid w:val="003E0BFB"/>
    <w:rsid w:val="003E0CBF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883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E"/>
    <w:rsid w:val="00437F44"/>
    <w:rsid w:val="00440052"/>
    <w:rsid w:val="004401A4"/>
    <w:rsid w:val="00440481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4B79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2A9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E7"/>
    <w:rsid w:val="00456226"/>
    <w:rsid w:val="004567EE"/>
    <w:rsid w:val="00456AB6"/>
    <w:rsid w:val="00456ADA"/>
    <w:rsid w:val="0045713F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0C2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93D"/>
    <w:rsid w:val="00486E77"/>
    <w:rsid w:val="004870B5"/>
    <w:rsid w:val="0048747A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2C79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968"/>
    <w:rsid w:val="004A3B52"/>
    <w:rsid w:val="004A4102"/>
    <w:rsid w:val="004A454B"/>
    <w:rsid w:val="004A4E16"/>
    <w:rsid w:val="004A5345"/>
    <w:rsid w:val="004A539B"/>
    <w:rsid w:val="004A543E"/>
    <w:rsid w:val="004A5562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B38"/>
    <w:rsid w:val="004D5F99"/>
    <w:rsid w:val="004D6124"/>
    <w:rsid w:val="004D6321"/>
    <w:rsid w:val="004D6385"/>
    <w:rsid w:val="004D67CB"/>
    <w:rsid w:val="004D6ADF"/>
    <w:rsid w:val="004D6BC8"/>
    <w:rsid w:val="004D71A9"/>
    <w:rsid w:val="004D74A5"/>
    <w:rsid w:val="004D76E1"/>
    <w:rsid w:val="004D7AE2"/>
    <w:rsid w:val="004D7F52"/>
    <w:rsid w:val="004D7F9F"/>
    <w:rsid w:val="004D7FA8"/>
    <w:rsid w:val="004E0842"/>
    <w:rsid w:val="004E0A29"/>
    <w:rsid w:val="004E0A99"/>
    <w:rsid w:val="004E0FD0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EF2"/>
    <w:rsid w:val="004F5D10"/>
    <w:rsid w:val="004F5D85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062"/>
    <w:rsid w:val="005011E9"/>
    <w:rsid w:val="00501AF3"/>
    <w:rsid w:val="00501D13"/>
    <w:rsid w:val="00502542"/>
    <w:rsid w:val="005028F0"/>
    <w:rsid w:val="005030E4"/>
    <w:rsid w:val="005048BE"/>
    <w:rsid w:val="00504C95"/>
    <w:rsid w:val="00504F08"/>
    <w:rsid w:val="00505386"/>
    <w:rsid w:val="005056F5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465"/>
    <w:rsid w:val="0052356C"/>
    <w:rsid w:val="00523601"/>
    <w:rsid w:val="00523667"/>
    <w:rsid w:val="0052367A"/>
    <w:rsid w:val="005238DD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30"/>
    <w:rsid w:val="00531295"/>
    <w:rsid w:val="005314C5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3CA6"/>
    <w:rsid w:val="00534C5F"/>
    <w:rsid w:val="00535095"/>
    <w:rsid w:val="0053509D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141"/>
    <w:rsid w:val="00540581"/>
    <w:rsid w:val="00540742"/>
    <w:rsid w:val="005408DE"/>
    <w:rsid w:val="00540AD9"/>
    <w:rsid w:val="00540B82"/>
    <w:rsid w:val="00540E18"/>
    <w:rsid w:val="00540F03"/>
    <w:rsid w:val="005410FF"/>
    <w:rsid w:val="005416C1"/>
    <w:rsid w:val="00542112"/>
    <w:rsid w:val="005424F6"/>
    <w:rsid w:val="0054257E"/>
    <w:rsid w:val="005429F0"/>
    <w:rsid w:val="00542C76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58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BE4"/>
    <w:rsid w:val="00550C0E"/>
    <w:rsid w:val="0055101E"/>
    <w:rsid w:val="00551747"/>
    <w:rsid w:val="0055176A"/>
    <w:rsid w:val="00551AE1"/>
    <w:rsid w:val="00551CD9"/>
    <w:rsid w:val="00551ED2"/>
    <w:rsid w:val="00551FCA"/>
    <w:rsid w:val="005522E0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EC4"/>
    <w:rsid w:val="005A2F1B"/>
    <w:rsid w:val="005A329D"/>
    <w:rsid w:val="005A39BD"/>
    <w:rsid w:val="005A3A56"/>
    <w:rsid w:val="005A3C41"/>
    <w:rsid w:val="005A3EA0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8C2"/>
    <w:rsid w:val="005B192E"/>
    <w:rsid w:val="005B21B5"/>
    <w:rsid w:val="005B29E6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5CD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D8"/>
    <w:rsid w:val="005C1E31"/>
    <w:rsid w:val="005C29C3"/>
    <w:rsid w:val="005C2BB3"/>
    <w:rsid w:val="005C3084"/>
    <w:rsid w:val="005C30D3"/>
    <w:rsid w:val="005C38CC"/>
    <w:rsid w:val="005C3C57"/>
    <w:rsid w:val="005C3FD8"/>
    <w:rsid w:val="005C3FF1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1BE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DE"/>
    <w:rsid w:val="00610BFB"/>
    <w:rsid w:val="00610D7B"/>
    <w:rsid w:val="0061129F"/>
    <w:rsid w:val="00611DE9"/>
    <w:rsid w:val="00611E72"/>
    <w:rsid w:val="006123A2"/>
    <w:rsid w:val="006123BA"/>
    <w:rsid w:val="0061268C"/>
    <w:rsid w:val="006129BE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B6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512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369"/>
    <w:rsid w:val="006436DF"/>
    <w:rsid w:val="00643717"/>
    <w:rsid w:val="0064388E"/>
    <w:rsid w:val="00643AE2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C6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151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250"/>
    <w:rsid w:val="006816AA"/>
    <w:rsid w:val="00681820"/>
    <w:rsid w:val="00681853"/>
    <w:rsid w:val="00681B13"/>
    <w:rsid w:val="00682099"/>
    <w:rsid w:val="00682652"/>
    <w:rsid w:val="00682B05"/>
    <w:rsid w:val="00682C61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4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4B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243"/>
    <w:rsid w:val="006A2474"/>
    <w:rsid w:val="006A26A1"/>
    <w:rsid w:val="006A2708"/>
    <w:rsid w:val="006A2793"/>
    <w:rsid w:val="006A28BE"/>
    <w:rsid w:val="006A2A97"/>
    <w:rsid w:val="006A2E0D"/>
    <w:rsid w:val="006A392E"/>
    <w:rsid w:val="006A4696"/>
    <w:rsid w:val="006A48E3"/>
    <w:rsid w:val="006A4FF4"/>
    <w:rsid w:val="006A5467"/>
    <w:rsid w:val="006A549A"/>
    <w:rsid w:val="006A5D49"/>
    <w:rsid w:val="006A64C8"/>
    <w:rsid w:val="006A6A94"/>
    <w:rsid w:val="006A6B7C"/>
    <w:rsid w:val="006A7EBF"/>
    <w:rsid w:val="006B0041"/>
    <w:rsid w:val="006B0098"/>
    <w:rsid w:val="006B0113"/>
    <w:rsid w:val="006B027C"/>
    <w:rsid w:val="006B02E7"/>
    <w:rsid w:val="006B03AA"/>
    <w:rsid w:val="006B0694"/>
    <w:rsid w:val="006B083A"/>
    <w:rsid w:val="006B0935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4C2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6E7B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5AC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1CCC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698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00A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86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2E6E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19"/>
    <w:rsid w:val="0070733C"/>
    <w:rsid w:val="0070764E"/>
    <w:rsid w:val="007079C2"/>
    <w:rsid w:val="00707A97"/>
    <w:rsid w:val="00707CFB"/>
    <w:rsid w:val="0071022E"/>
    <w:rsid w:val="0071046C"/>
    <w:rsid w:val="007108D8"/>
    <w:rsid w:val="00710B5D"/>
    <w:rsid w:val="0071157E"/>
    <w:rsid w:val="00711EFE"/>
    <w:rsid w:val="00711F11"/>
    <w:rsid w:val="00712B7E"/>
    <w:rsid w:val="00712CBA"/>
    <w:rsid w:val="0071306F"/>
    <w:rsid w:val="00713778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64F"/>
    <w:rsid w:val="007266DD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6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5C70"/>
    <w:rsid w:val="00746184"/>
    <w:rsid w:val="0074659C"/>
    <w:rsid w:val="0074697D"/>
    <w:rsid w:val="007469CF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A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DF0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4FAA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619"/>
    <w:rsid w:val="00796CF3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F3A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D5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432"/>
    <w:rsid w:val="007C4E56"/>
    <w:rsid w:val="007C540B"/>
    <w:rsid w:val="007C54FC"/>
    <w:rsid w:val="007C599A"/>
    <w:rsid w:val="007C5CAF"/>
    <w:rsid w:val="007C5E15"/>
    <w:rsid w:val="007C5E1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7001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FF0"/>
    <w:rsid w:val="008030B0"/>
    <w:rsid w:val="00803787"/>
    <w:rsid w:val="00803A97"/>
    <w:rsid w:val="00803BB2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98"/>
    <w:rsid w:val="008128A5"/>
    <w:rsid w:val="00812AD7"/>
    <w:rsid w:val="00813679"/>
    <w:rsid w:val="00813A38"/>
    <w:rsid w:val="00813C5C"/>
    <w:rsid w:val="00813F1A"/>
    <w:rsid w:val="00814379"/>
    <w:rsid w:val="008144EA"/>
    <w:rsid w:val="00814B7E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A04"/>
    <w:rsid w:val="00821A83"/>
    <w:rsid w:val="008222A3"/>
    <w:rsid w:val="00822552"/>
    <w:rsid w:val="0082276A"/>
    <w:rsid w:val="008231CA"/>
    <w:rsid w:val="008237A4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9E6"/>
    <w:rsid w:val="00827F68"/>
    <w:rsid w:val="00830211"/>
    <w:rsid w:val="00830379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37F"/>
    <w:rsid w:val="00837AA5"/>
    <w:rsid w:val="0084009E"/>
    <w:rsid w:val="0084048C"/>
    <w:rsid w:val="0084078A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B8B"/>
    <w:rsid w:val="00864BFF"/>
    <w:rsid w:val="00865391"/>
    <w:rsid w:val="00865468"/>
    <w:rsid w:val="00865859"/>
    <w:rsid w:val="00865C7F"/>
    <w:rsid w:val="00865E37"/>
    <w:rsid w:val="00866A62"/>
    <w:rsid w:val="00866F1A"/>
    <w:rsid w:val="00866F67"/>
    <w:rsid w:val="0086702E"/>
    <w:rsid w:val="008670A9"/>
    <w:rsid w:val="0086762F"/>
    <w:rsid w:val="0086772C"/>
    <w:rsid w:val="008679CC"/>
    <w:rsid w:val="00867D53"/>
    <w:rsid w:val="00867DEC"/>
    <w:rsid w:val="00867E45"/>
    <w:rsid w:val="008706DB"/>
    <w:rsid w:val="008707F2"/>
    <w:rsid w:val="008708C0"/>
    <w:rsid w:val="008710ED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881"/>
    <w:rsid w:val="008A0B77"/>
    <w:rsid w:val="008A0E21"/>
    <w:rsid w:val="008A11CC"/>
    <w:rsid w:val="008A13DA"/>
    <w:rsid w:val="008A1714"/>
    <w:rsid w:val="008A1930"/>
    <w:rsid w:val="008A19F5"/>
    <w:rsid w:val="008A1EB8"/>
    <w:rsid w:val="008A1EED"/>
    <w:rsid w:val="008A2168"/>
    <w:rsid w:val="008A224A"/>
    <w:rsid w:val="008A2349"/>
    <w:rsid w:val="008A24FA"/>
    <w:rsid w:val="008A2701"/>
    <w:rsid w:val="008A27B2"/>
    <w:rsid w:val="008A28AF"/>
    <w:rsid w:val="008A2A7F"/>
    <w:rsid w:val="008A2CB4"/>
    <w:rsid w:val="008A30E0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A6"/>
    <w:rsid w:val="008B7F87"/>
    <w:rsid w:val="008C00DF"/>
    <w:rsid w:val="008C01C9"/>
    <w:rsid w:val="008C0509"/>
    <w:rsid w:val="008C069E"/>
    <w:rsid w:val="008C07ED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3AA2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7AF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AF0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ECA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82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651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589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888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95"/>
    <w:rsid w:val="009476C1"/>
    <w:rsid w:val="0094787D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B1E"/>
    <w:rsid w:val="00956C21"/>
    <w:rsid w:val="00956ECF"/>
    <w:rsid w:val="009573FA"/>
    <w:rsid w:val="009576CD"/>
    <w:rsid w:val="00957869"/>
    <w:rsid w:val="00960A12"/>
    <w:rsid w:val="00960BC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648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3FD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33E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4AB6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47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062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85E"/>
    <w:rsid w:val="009D3E19"/>
    <w:rsid w:val="009D4216"/>
    <w:rsid w:val="009D44C8"/>
    <w:rsid w:val="009D45CA"/>
    <w:rsid w:val="009D5217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012"/>
    <w:rsid w:val="009E7198"/>
    <w:rsid w:val="009E76BC"/>
    <w:rsid w:val="009F0416"/>
    <w:rsid w:val="009F04B5"/>
    <w:rsid w:val="009F050C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5E0B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5C0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6BE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384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47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4794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4D8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4D8"/>
    <w:rsid w:val="00AA0CB3"/>
    <w:rsid w:val="00AA1354"/>
    <w:rsid w:val="00AA142A"/>
    <w:rsid w:val="00AA145D"/>
    <w:rsid w:val="00AA1A24"/>
    <w:rsid w:val="00AA1C26"/>
    <w:rsid w:val="00AA1CC0"/>
    <w:rsid w:val="00AA2293"/>
    <w:rsid w:val="00AA26F7"/>
    <w:rsid w:val="00AA2A27"/>
    <w:rsid w:val="00AA333B"/>
    <w:rsid w:val="00AA33A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2C"/>
    <w:rsid w:val="00AC7A65"/>
    <w:rsid w:val="00AD024C"/>
    <w:rsid w:val="00AD032F"/>
    <w:rsid w:val="00AD09FB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E9F"/>
    <w:rsid w:val="00AD4F75"/>
    <w:rsid w:val="00AD52DA"/>
    <w:rsid w:val="00AD555B"/>
    <w:rsid w:val="00AD55E2"/>
    <w:rsid w:val="00AD5D03"/>
    <w:rsid w:val="00AD63A5"/>
    <w:rsid w:val="00AD63BB"/>
    <w:rsid w:val="00AD693F"/>
    <w:rsid w:val="00AD71E4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819"/>
    <w:rsid w:val="00AF1DF8"/>
    <w:rsid w:val="00AF2127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FEB"/>
    <w:rsid w:val="00AF656E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C1B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8B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06A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94D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EB9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1E9"/>
    <w:rsid w:val="00B303D9"/>
    <w:rsid w:val="00B304C2"/>
    <w:rsid w:val="00B30540"/>
    <w:rsid w:val="00B305B7"/>
    <w:rsid w:val="00B308D8"/>
    <w:rsid w:val="00B309DE"/>
    <w:rsid w:val="00B30A20"/>
    <w:rsid w:val="00B30A68"/>
    <w:rsid w:val="00B30D91"/>
    <w:rsid w:val="00B30F09"/>
    <w:rsid w:val="00B31092"/>
    <w:rsid w:val="00B3136E"/>
    <w:rsid w:val="00B319F4"/>
    <w:rsid w:val="00B31B5B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2E9"/>
    <w:rsid w:val="00B443D7"/>
    <w:rsid w:val="00B447C3"/>
    <w:rsid w:val="00B449C9"/>
    <w:rsid w:val="00B4540B"/>
    <w:rsid w:val="00B454D8"/>
    <w:rsid w:val="00B46047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A47"/>
    <w:rsid w:val="00B56138"/>
    <w:rsid w:val="00B564F9"/>
    <w:rsid w:val="00B569AF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3FF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BF6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2BD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756"/>
    <w:rsid w:val="00BC412B"/>
    <w:rsid w:val="00BC4194"/>
    <w:rsid w:val="00BC4326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24E"/>
    <w:rsid w:val="00BD0559"/>
    <w:rsid w:val="00BD09FC"/>
    <w:rsid w:val="00BD0B76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8BB"/>
    <w:rsid w:val="00BD2961"/>
    <w:rsid w:val="00BD33C1"/>
    <w:rsid w:val="00BD3982"/>
    <w:rsid w:val="00BD3FD8"/>
    <w:rsid w:val="00BD40D2"/>
    <w:rsid w:val="00BD428B"/>
    <w:rsid w:val="00BD4787"/>
    <w:rsid w:val="00BD4E05"/>
    <w:rsid w:val="00BD4E8A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97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EAD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E69"/>
    <w:rsid w:val="00BE6F64"/>
    <w:rsid w:val="00BE752A"/>
    <w:rsid w:val="00BE77B0"/>
    <w:rsid w:val="00BE7F63"/>
    <w:rsid w:val="00BF02E5"/>
    <w:rsid w:val="00BF06AE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94A"/>
    <w:rsid w:val="00BF4FC0"/>
    <w:rsid w:val="00BF4FC9"/>
    <w:rsid w:val="00BF5467"/>
    <w:rsid w:val="00BF586C"/>
    <w:rsid w:val="00BF60A0"/>
    <w:rsid w:val="00BF669E"/>
    <w:rsid w:val="00BF69EA"/>
    <w:rsid w:val="00BF6FDA"/>
    <w:rsid w:val="00BF759A"/>
    <w:rsid w:val="00BF7958"/>
    <w:rsid w:val="00BF7A33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55"/>
    <w:rsid w:val="00C03E94"/>
    <w:rsid w:val="00C04709"/>
    <w:rsid w:val="00C04BCC"/>
    <w:rsid w:val="00C04C74"/>
    <w:rsid w:val="00C05631"/>
    <w:rsid w:val="00C05F43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BE"/>
    <w:rsid w:val="00C63FEE"/>
    <w:rsid w:val="00C6411C"/>
    <w:rsid w:val="00C644C8"/>
    <w:rsid w:val="00C64668"/>
    <w:rsid w:val="00C646B4"/>
    <w:rsid w:val="00C64915"/>
    <w:rsid w:val="00C6495E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3F1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4B9"/>
    <w:rsid w:val="00C76A00"/>
    <w:rsid w:val="00C7775F"/>
    <w:rsid w:val="00C779E7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7CC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4E77"/>
    <w:rsid w:val="00C95113"/>
    <w:rsid w:val="00C9521C"/>
    <w:rsid w:val="00C95B34"/>
    <w:rsid w:val="00C961AA"/>
    <w:rsid w:val="00C96218"/>
    <w:rsid w:val="00C9641B"/>
    <w:rsid w:val="00C96481"/>
    <w:rsid w:val="00C966DA"/>
    <w:rsid w:val="00C9775A"/>
    <w:rsid w:val="00C97AA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49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9FB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AEE"/>
    <w:rsid w:val="00CC5CE3"/>
    <w:rsid w:val="00CC5D0B"/>
    <w:rsid w:val="00CC5F9F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CB2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2BB"/>
    <w:rsid w:val="00CF55D5"/>
    <w:rsid w:val="00CF5A7E"/>
    <w:rsid w:val="00CF5D28"/>
    <w:rsid w:val="00CF5E7F"/>
    <w:rsid w:val="00CF607D"/>
    <w:rsid w:val="00CF6773"/>
    <w:rsid w:val="00CF6A9B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19D5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54A"/>
    <w:rsid w:val="00D1375A"/>
    <w:rsid w:val="00D13FC2"/>
    <w:rsid w:val="00D14ACF"/>
    <w:rsid w:val="00D14C4B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4CD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31A9"/>
    <w:rsid w:val="00D234DA"/>
    <w:rsid w:val="00D23790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14D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29F"/>
    <w:rsid w:val="00D324C3"/>
    <w:rsid w:val="00D3265C"/>
    <w:rsid w:val="00D32B27"/>
    <w:rsid w:val="00D32D9C"/>
    <w:rsid w:val="00D32F25"/>
    <w:rsid w:val="00D32FF8"/>
    <w:rsid w:val="00D33695"/>
    <w:rsid w:val="00D33CD3"/>
    <w:rsid w:val="00D33F91"/>
    <w:rsid w:val="00D34941"/>
    <w:rsid w:val="00D349BB"/>
    <w:rsid w:val="00D34B7F"/>
    <w:rsid w:val="00D350C8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337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2D6"/>
    <w:rsid w:val="00D5237A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7CF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5E9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432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9D2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6B7"/>
    <w:rsid w:val="00D92F0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1E2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3137"/>
    <w:rsid w:val="00DA357B"/>
    <w:rsid w:val="00DA3629"/>
    <w:rsid w:val="00DA37B3"/>
    <w:rsid w:val="00DA37BB"/>
    <w:rsid w:val="00DA3AFF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4D3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6AE6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80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6AA"/>
    <w:rsid w:val="00DC3E40"/>
    <w:rsid w:val="00DC44E4"/>
    <w:rsid w:val="00DC4579"/>
    <w:rsid w:val="00DC4ACC"/>
    <w:rsid w:val="00DC4D9D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1FF0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7F1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D0"/>
    <w:rsid w:val="00DE1CF4"/>
    <w:rsid w:val="00DE2278"/>
    <w:rsid w:val="00DE22BB"/>
    <w:rsid w:val="00DE25C9"/>
    <w:rsid w:val="00DE2A5B"/>
    <w:rsid w:val="00DE2AD7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4E7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4D6D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681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9B8"/>
    <w:rsid w:val="00E06BF8"/>
    <w:rsid w:val="00E070DE"/>
    <w:rsid w:val="00E0724D"/>
    <w:rsid w:val="00E073D1"/>
    <w:rsid w:val="00E075CA"/>
    <w:rsid w:val="00E075F2"/>
    <w:rsid w:val="00E075F3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829"/>
    <w:rsid w:val="00E35A26"/>
    <w:rsid w:val="00E35C77"/>
    <w:rsid w:val="00E35F93"/>
    <w:rsid w:val="00E362B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526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595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2DE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313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093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5CF7"/>
    <w:rsid w:val="00E966A8"/>
    <w:rsid w:val="00E969A1"/>
    <w:rsid w:val="00E969D5"/>
    <w:rsid w:val="00E96DFB"/>
    <w:rsid w:val="00E97247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9FD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A49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9E4"/>
    <w:rsid w:val="00ED4CD8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D7814"/>
    <w:rsid w:val="00EE014F"/>
    <w:rsid w:val="00EE028A"/>
    <w:rsid w:val="00EE0D40"/>
    <w:rsid w:val="00EE118C"/>
    <w:rsid w:val="00EE11AF"/>
    <w:rsid w:val="00EE1502"/>
    <w:rsid w:val="00EE1661"/>
    <w:rsid w:val="00EE1685"/>
    <w:rsid w:val="00EE19FC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AD2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1C2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0C3"/>
    <w:rsid w:val="00F131EA"/>
    <w:rsid w:val="00F13277"/>
    <w:rsid w:val="00F136E5"/>
    <w:rsid w:val="00F138D8"/>
    <w:rsid w:val="00F13AB5"/>
    <w:rsid w:val="00F13AB8"/>
    <w:rsid w:val="00F14195"/>
    <w:rsid w:val="00F1430A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7E6"/>
    <w:rsid w:val="00F24800"/>
    <w:rsid w:val="00F24A06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28"/>
    <w:rsid w:val="00F334DC"/>
    <w:rsid w:val="00F341D4"/>
    <w:rsid w:val="00F34299"/>
    <w:rsid w:val="00F34391"/>
    <w:rsid w:val="00F34850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3EDC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CDC"/>
    <w:rsid w:val="00F77F26"/>
    <w:rsid w:val="00F80833"/>
    <w:rsid w:val="00F81044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B82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1A"/>
    <w:rsid w:val="00F93AE6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1ECC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59E9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1C8A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0D15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7BA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2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basedOn w:val="Normal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1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30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572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3817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56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0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09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400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81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380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79EEE8-F35F-4D40-9E7E-04976A77C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1401</TotalTime>
  <Pages>4</Pages>
  <Words>1730</Words>
  <Characters>9064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10773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268</cp:revision>
  <cp:lastPrinted>2009-04-22T21:01:00Z</cp:lastPrinted>
  <dcterms:created xsi:type="dcterms:W3CDTF">2020-03-17T22:27:00Z</dcterms:created>
  <dcterms:modified xsi:type="dcterms:W3CDTF">2020-04-10T17:33:00Z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